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E15250" w:rsidRDefault="00BF1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E15250" w:rsidRDefault="00BF1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E15250" w:rsidRDefault="00E15250">
      <w:pPr>
        <w:jc w:val="center"/>
      </w:pP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банковского дела и монетарного регулирования</w:t>
      </w: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E15250" w:rsidRDefault="00E15250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842"/>
        <w:gridCol w:w="4513"/>
      </w:tblGrid>
      <w:tr w:rsidR="00E15250">
        <w:trPr>
          <w:trHeight w:val="2610"/>
        </w:trPr>
        <w:tc>
          <w:tcPr>
            <w:tcW w:w="4841" w:type="dxa"/>
          </w:tcPr>
          <w:p w:rsidR="00E15250" w:rsidRDefault="00E15250">
            <w:pPr>
              <w:widowControl w:val="0"/>
              <w:jc w:val="right"/>
              <w:rPr>
                <w:sz w:val="28"/>
                <w:szCs w:val="28"/>
              </w:rPr>
            </w:pPr>
          </w:p>
        </w:tc>
        <w:tc>
          <w:tcPr>
            <w:tcW w:w="4513" w:type="dxa"/>
          </w:tcPr>
          <w:p w:rsidR="00E15250" w:rsidRDefault="00BF1FAD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E15250" w:rsidRDefault="00BF1FAD">
            <w:pPr>
              <w:widowControl w:val="0"/>
              <w:tabs>
                <w:tab w:val="left" w:pos="480"/>
                <w:tab w:val="right" w:pos="429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</w:t>
            </w:r>
          </w:p>
          <w:p w:rsidR="00E15250" w:rsidRDefault="00BF1FAD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методической работе    </w:t>
            </w:r>
          </w:p>
          <w:p w:rsidR="00E15250" w:rsidRDefault="00E1525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E15250" w:rsidRDefault="00BF1FAD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E15250" w:rsidRDefault="00E1525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E15250" w:rsidRDefault="005C49DD" w:rsidP="005C49DD">
            <w:pPr>
              <w:widowControl w:val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29 октября</w:t>
            </w:r>
            <w:r w:rsidR="00BF1FAD">
              <w:rPr>
                <w:sz w:val="28"/>
                <w:szCs w:val="28"/>
              </w:rPr>
              <w:t xml:space="preserve"> 2024 г.</w:t>
            </w:r>
          </w:p>
        </w:tc>
      </w:tr>
    </w:tbl>
    <w:p w:rsidR="00E15250" w:rsidRDefault="00E15250">
      <w:pPr>
        <w:jc w:val="right"/>
        <w:rPr>
          <w:b/>
          <w:sz w:val="28"/>
          <w:szCs w:val="28"/>
        </w:rPr>
      </w:pPr>
    </w:p>
    <w:p w:rsidR="00E15250" w:rsidRDefault="00E15250">
      <w:pPr>
        <w:jc w:val="center"/>
        <w:rPr>
          <w:b/>
          <w:sz w:val="28"/>
          <w:szCs w:val="28"/>
        </w:rPr>
      </w:pPr>
    </w:p>
    <w:p w:rsidR="00E15250" w:rsidRDefault="00BF1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О.М. Маркова, С.В. Акименко</w:t>
      </w:r>
    </w:p>
    <w:p w:rsidR="00E15250" w:rsidRDefault="00E15250">
      <w:pPr>
        <w:jc w:val="center"/>
        <w:rPr>
          <w:b/>
          <w:sz w:val="28"/>
          <w:szCs w:val="28"/>
        </w:rPr>
      </w:pPr>
    </w:p>
    <w:p w:rsidR="00E15250" w:rsidRDefault="00BF1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ДЕЯТЕЛЬНОСТИ КОММЕРЧЕСКОГО БАНКА</w:t>
      </w:r>
    </w:p>
    <w:p w:rsidR="00E15250" w:rsidRDefault="00E15250">
      <w:pPr>
        <w:jc w:val="center"/>
        <w:rPr>
          <w:b/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38.04.08. «Финансы и кредит»</w:t>
      </w:r>
    </w:p>
    <w:p w:rsidR="00E15250" w:rsidRDefault="00BF1F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E15250" w:rsidRDefault="00BF1FAD">
      <w:pPr>
        <w:jc w:val="center"/>
        <w:rPr>
          <w:sz w:val="32"/>
          <w:szCs w:val="32"/>
        </w:rPr>
      </w:pPr>
      <w:r>
        <w:rPr>
          <w:sz w:val="28"/>
          <w:szCs w:val="28"/>
        </w:rPr>
        <w:t>«Современное банковское дело и финансовые технологии»</w:t>
      </w: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spacing w:line="276" w:lineRule="auto"/>
        <w:jc w:val="center"/>
        <w:rPr>
          <w:i/>
        </w:rPr>
      </w:pPr>
    </w:p>
    <w:p w:rsidR="00E15250" w:rsidRDefault="00BF1FAD">
      <w:pPr>
        <w:spacing w:line="276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E15250" w:rsidRDefault="00BF1FAD">
      <w:pPr>
        <w:spacing w:line="276" w:lineRule="auto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49 от 22 октября 2024 г.</w:t>
      </w:r>
      <w:r>
        <w:rPr>
          <w:iCs/>
          <w:sz w:val="28"/>
          <w:szCs w:val="28"/>
        </w:rPr>
        <w:t>)</w:t>
      </w:r>
    </w:p>
    <w:p w:rsidR="00E15250" w:rsidRDefault="00E15250">
      <w:pPr>
        <w:spacing w:line="276" w:lineRule="auto"/>
        <w:jc w:val="center"/>
        <w:rPr>
          <w:i/>
          <w:sz w:val="28"/>
          <w:szCs w:val="28"/>
        </w:rPr>
      </w:pPr>
    </w:p>
    <w:p w:rsidR="00E15250" w:rsidRDefault="00BF1FAD">
      <w:pPr>
        <w:spacing w:line="276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Кафедрой банковского дела и монетарного регулирования</w:t>
      </w:r>
    </w:p>
    <w:p w:rsidR="00E15250" w:rsidRDefault="00BF1FAD">
      <w:pPr>
        <w:spacing w:line="276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(протокол № 3 от 02 октября 2024 г.)</w:t>
      </w: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BF1F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– 2024 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588977598"/>
        <w:docPartObj>
          <w:docPartGallery w:val="Table of Contents"/>
          <w:docPartUnique/>
        </w:docPartObj>
      </w:sdtPr>
      <w:sdtEndPr/>
      <w:sdtContent>
        <w:p w:rsidR="00E15250" w:rsidRDefault="00BF1FAD">
          <w:pPr>
            <w:pStyle w:val="aff9"/>
            <w:spacing w:before="0" w:line="288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E15250" w:rsidRDefault="00E15250">
          <w:pPr>
            <w:spacing w:line="288" w:lineRule="auto"/>
            <w:rPr>
              <w:sz w:val="28"/>
              <w:szCs w:val="28"/>
            </w:rPr>
          </w:pPr>
        </w:p>
        <w:p w:rsidR="00E15250" w:rsidRDefault="00BF1FAD">
          <w:pPr>
            <w:pStyle w:val="28"/>
            <w:tabs>
              <w:tab w:val="right" w:leader="dot" w:pos="9345"/>
            </w:tabs>
            <w:spacing w:after="0" w:line="288" w:lineRule="auto"/>
            <w:ind w:left="0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84237372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_Toc184237372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73">
            <w:r w:rsidR="00BF1FAD">
              <w:rPr>
                <w:b w:val="0"/>
                <w:webHidden/>
                <w:sz w:val="28"/>
                <w:szCs w:val="28"/>
              </w:rPr>
              <w:t xml:space="preserve">2. </w:t>
            </w:r>
          </w:hyperlink>
          <w:r w:rsidR="00BF1FAD">
            <w:rPr>
              <w:b w:val="0"/>
              <w:sz w:val="28"/>
              <w:szCs w:val="28"/>
            </w:rPr>
            <w:t xml:space="preserve">Перечень планируемых результатов освоения образовательной </w:t>
          </w:r>
          <w:r w:rsidR="00BF1FAD">
            <w:rPr>
              <w:b w:val="0"/>
              <w:sz w:val="28"/>
              <w:szCs w:val="28"/>
            </w:rPr>
            <w:br/>
            <w:t xml:space="preserve">программы (перечень компетенций) с указанием индикаторов их </w:t>
          </w:r>
          <w:r w:rsidR="00BF1FAD">
            <w:rPr>
              <w:b w:val="0"/>
              <w:sz w:val="28"/>
              <w:szCs w:val="28"/>
            </w:rPr>
            <w:br/>
            <w:t>достижения и планируемых результатов обучения по дисциплине...................3</w:t>
          </w:r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74">
            <w:r w:rsidR="00BF1FAD">
              <w:rPr>
                <w:b w:val="0"/>
                <w:bCs/>
                <w:webHidden/>
                <w:spacing w:val="-2"/>
                <w:kern w:val="2"/>
                <w:sz w:val="28"/>
                <w:szCs w:val="28"/>
              </w:rPr>
              <w:t>3. Место дисциплины в структуре образовательной программы..........................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_Toc184237374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b w:val="0"/>
                <w:sz w:val="28"/>
                <w:szCs w:val="28"/>
              </w:rPr>
              <w:t>5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75">
            <w:r w:rsidR="00BF1FAD">
              <w:rPr>
                <w:b w:val="0"/>
                <w:bCs/>
                <w:webHidden/>
                <w:kern w:val="2"/>
                <w:sz w:val="28"/>
                <w:szCs w:val="28"/>
              </w:rPr>
              <w:t xml:space="preserve">4. </w:t>
            </w:r>
          </w:hyperlink>
          <w:r w:rsidR="00BF1FAD">
            <w:rPr>
              <w:b w:val="0"/>
              <w:sz w:val="28"/>
              <w:szCs w:val="28"/>
            </w:rPr>
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</w:t>
          </w:r>
          <w:r w:rsidR="00BF1FAD">
            <w:rPr>
              <w:b w:val="0"/>
              <w:sz w:val="28"/>
              <w:szCs w:val="28"/>
            </w:rPr>
            <w:br/>
            <w:t>работы обучающихся..............................................................................................5</w:t>
          </w:r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76">
            <w:r w:rsidR="00BF1FAD">
              <w:rPr>
                <w:b w:val="0"/>
                <w:bCs/>
                <w:webHidden/>
                <w:kern w:val="2"/>
                <w:sz w:val="28"/>
                <w:szCs w:val="28"/>
              </w:rPr>
              <w:t xml:space="preserve">5. </w:t>
            </w:r>
            <w:r w:rsidR="00BF1FAD">
              <w:rPr>
                <w:b w:val="0"/>
                <w:bCs/>
                <w:spacing w:val="-4"/>
                <w:kern w:val="2"/>
                <w:sz w:val="28"/>
                <w:szCs w:val="28"/>
              </w:rPr>
              <w:t xml:space="preserve">Содержание дисциплины, структурированное по темам (разделам) </w:t>
            </w:r>
            <w:r w:rsidR="00BF1FAD">
              <w:rPr>
                <w:b w:val="0"/>
                <w:bCs/>
                <w:kern w:val="2"/>
                <w:sz w:val="28"/>
                <w:szCs w:val="28"/>
              </w:rPr>
              <w:t>дисциплины с указанием их объемов (в академических часах) и видов учебных занятий......................................................................................................</w:t>
            </w:r>
          </w:hyperlink>
          <w:r w:rsidR="00BF1FAD">
            <w:rPr>
              <w:rFonts w:eastAsiaTheme="minorEastAsia" w:cstheme="minorBidi"/>
              <w:b w:val="0"/>
              <w:bCs/>
              <w:kern w:val="2"/>
              <w:sz w:val="28"/>
              <w:szCs w:val="28"/>
            </w:rPr>
            <w:t>5</w:t>
          </w:r>
        </w:p>
        <w:p w:rsidR="00E15250" w:rsidRDefault="00B9409D">
          <w:pPr>
            <w:pStyle w:val="28"/>
            <w:tabs>
              <w:tab w:val="right" w:leader="dot" w:pos="9345"/>
            </w:tabs>
            <w:spacing w:after="0" w:line="288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84237377">
            <w:r w:rsidR="00BF1FAD">
              <w:rPr>
                <w:bCs/>
                <w:webHidden/>
                <w:sz w:val="28"/>
                <w:szCs w:val="28"/>
              </w:rPr>
              <w:t>5.1. Содержание дисциплины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_Toc184237377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sz w:val="28"/>
                <w:szCs w:val="28"/>
              </w:rPr>
              <w:tab/>
              <w:t>6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28"/>
            <w:tabs>
              <w:tab w:val="right" w:leader="dot" w:pos="9345"/>
            </w:tabs>
            <w:spacing w:after="0" w:line="288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84237378">
            <w:r w:rsidR="00BF1FAD">
              <w:rPr>
                <w:rFonts w:cs="Palatino Linotype"/>
                <w:webHidden/>
                <w:sz w:val="28"/>
                <w:szCs w:val="28"/>
              </w:rPr>
              <w:t>5.2. Учебно-тематический план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_Toc184237378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sz w:val="28"/>
                <w:szCs w:val="28"/>
              </w:rPr>
              <w:tab/>
              <w:t>10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28"/>
            <w:tabs>
              <w:tab w:val="right" w:leader="dot" w:pos="9345"/>
            </w:tabs>
            <w:spacing w:after="0" w:line="288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84237379">
            <w:r w:rsidR="00BF1FAD">
              <w:rPr>
                <w:bCs/>
                <w:webHidden/>
                <w:kern w:val="2"/>
                <w:sz w:val="28"/>
                <w:szCs w:val="28"/>
              </w:rPr>
              <w:t>5.3. Содержание семинаров, практических занятий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_Toc184237379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sz w:val="28"/>
                <w:szCs w:val="28"/>
              </w:rPr>
              <w:tab/>
              <w:t>12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0">
            <w:r w:rsidR="00BF1FAD">
              <w:rPr>
                <w:b w:val="0"/>
                <w:bCs/>
                <w:webHidden/>
                <w:sz w:val="28"/>
                <w:szCs w:val="28"/>
              </w:rPr>
              <w:t xml:space="preserve">6. </w:t>
            </w:r>
            <w:r w:rsidR="00BF1FAD">
              <w:rPr>
                <w:b w:val="0"/>
                <w:bCs/>
                <w:spacing w:val="-4"/>
                <w:sz w:val="28"/>
                <w:szCs w:val="28"/>
              </w:rPr>
              <w:t>Перечень учебно-методического обеспечения для самостоятельной</w:t>
            </w:r>
            <w:r w:rsidR="00BF1FAD">
              <w:rPr>
                <w:b w:val="0"/>
                <w:bCs/>
                <w:sz w:val="28"/>
                <w:szCs w:val="28"/>
              </w:rPr>
              <w:t xml:space="preserve"> </w:t>
            </w:r>
            <w:r w:rsidR="00BF1FAD">
              <w:rPr>
                <w:b w:val="0"/>
                <w:bCs/>
                <w:sz w:val="28"/>
                <w:szCs w:val="28"/>
              </w:rPr>
              <w:br/>
              <w:t>работы обучающихся по дисциплине..................................................................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_Toc184237380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b w:val="0"/>
                <w:sz w:val="28"/>
                <w:szCs w:val="28"/>
              </w:rPr>
              <w:t>13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28"/>
            <w:tabs>
              <w:tab w:val="right" w:leader="dot" w:pos="9345"/>
            </w:tabs>
            <w:spacing w:after="0" w:line="288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84237381">
            <w:r w:rsidR="00BF1FAD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_Toc184237381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sz w:val="28"/>
                <w:szCs w:val="28"/>
              </w:rPr>
              <w:tab/>
              <w:t>13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28"/>
            <w:tabs>
              <w:tab w:val="right" w:leader="dot" w:pos="9345"/>
            </w:tabs>
            <w:spacing w:after="0" w:line="288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84237382">
            <w:r w:rsidR="00BF1FAD">
              <w:rPr>
                <w:webHidden/>
                <w:sz w:val="28"/>
                <w:szCs w:val="28"/>
              </w:rPr>
              <w:t xml:space="preserve">6.2. Перечень вопросов, заданий, тем для подготовки к текущему </w:t>
            </w:r>
            <w:r w:rsidR="00BF1FAD">
              <w:rPr>
                <w:webHidden/>
                <w:sz w:val="28"/>
                <w:szCs w:val="28"/>
              </w:rPr>
              <w:br/>
              <w:t>контролю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_Toc184237382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sz w:val="28"/>
                <w:szCs w:val="28"/>
              </w:rPr>
              <w:tab/>
              <w:t>15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3">
            <w:r w:rsidR="00BF1FAD">
              <w:rPr>
                <w:b w:val="0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дисциплине...............................................................................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_Toc184237383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b w:val="0"/>
                <w:sz w:val="28"/>
                <w:szCs w:val="28"/>
              </w:rPr>
              <w:t>19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4">
            <w:r w:rsidR="00BF1FAD">
              <w:rPr>
                <w:b w:val="0"/>
                <w:webHidden/>
                <w:sz w:val="28"/>
                <w:szCs w:val="28"/>
              </w:rPr>
              <w:t xml:space="preserve">8. Перечень основной и дополнительной учебной литературы, </w:t>
            </w:r>
            <w:r w:rsidR="00BF1FAD">
              <w:rPr>
                <w:b w:val="0"/>
                <w:webHidden/>
                <w:sz w:val="28"/>
                <w:szCs w:val="28"/>
              </w:rPr>
              <w:br/>
              <w:t>необходимой для освоения дисциплины.............................................................</w:t>
            </w:r>
            <w:r w:rsidR="00BF1FAD">
              <w:rPr>
                <w:webHidden/>
              </w:rPr>
              <w:fldChar w:fldCharType="begin"/>
            </w:r>
            <w:r w:rsidR="00BF1FAD">
              <w:rPr>
                <w:webHidden/>
              </w:rPr>
              <w:instrText>PAGEREF _Toc184237384 \h</w:instrText>
            </w:r>
            <w:r w:rsidR="00BF1FAD">
              <w:rPr>
                <w:webHidden/>
              </w:rPr>
            </w:r>
            <w:r w:rsidR="00BF1FAD">
              <w:rPr>
                <w:webHidden/>
              </w:rPr>
              <w:fldChar w:fldCharType="separate"/>
            </w:r>
            <w:r w:rsidR="00BF1FAD">
              <w:rPr>
                <w:b w:val="0"/>
                <w:sz w:val="28"/>
                <w:szCs w:val="28"/>
              </w:rPr>
              <w:t>27</w:t>
            </w:r>
            <w:r w:rsidR="00BF1FAD">
              <w:rPr>
                <w:webHidden/>
              </w:rPr>
              <w:fldChar w:fldCharType="end"/>
            </w:r>
          </w:hyperlink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5">
            <w:r w:rsidR="00BF1FAD">
              <w:rPr>
                <w:b w:val="0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дисциплины......................................</w:t>
            </w:r>
            <w:r w:rsidR="00BF1FAD">
              <w:rPr>
                <w:b w:val="0"/>
                <w:sz w:val="28"/>
                <w:szCs w:val="28"/>
              </w:rPr>
              <w:t>2</w:t>
            </w:r>
          </w:hyperlink>
          <w:r w:rsidR="00BF1FAD">
            <w:rPr>
              <w:b w:val="0"/>
              <w:sz w:val="28"/>
              <w:szCs w:val="28"/>
            </w:rPr>
            <w:t>9</w:t>
          </w:r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6">
            <w:r w:rsidR="00BF1FAD">
              <w:rPr>
                <w:b w:val="0"/>
                <w:webHidden/>
                <w:spacing w:val="-2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BF1FAD">
            <w:rPr>
              <w:b w:val="0"/>
              <w:spacing w:val="-2"/>
              <w:sz w:val="28"/>
              <w:szCs w:val="28"/>
            </w:rPr>
            <w:t>........</w:t>
          </w:r>
          <w:r w:rsidR="00BF1FAD">
            <w:rPr>
              <w:rFonts w:eastAsiaTheme="minorEastAsia" w:cstheme="minorBidi"/>
              <w:b w:val="0"/>
              <w:spacing w:val="-2"/>
              <w:sz w:val="28"/>
              <w:szCs w:val="28"/>
            </w:rPr>
            <w:t>30</w:t>
          </w:r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7">
            <w:r w:rsidR="00BF1FAD">
              <w:rPr>
                <w:b w:val="0"/>
                <w:webHidden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</w:t>
            </w:r>
            <w:r w:rsidR="00BF1FAD">
              <w:rPr>
                <w:b w:val="0"/>
                <w:webHidden/>
                <w:sz w:val="28"/>
                <w:szCs w:val="28"/>
              </w:rPr>
              <w:br/>
              <w:t>перечень необходимого программного обеспечения и информационных справочных систем................................................................................................</w:t>
            </w:r>
            <w:r w:rsidR="00BF1FAD">
              <w:rPr>
                <w:b w:val="0"/>
                <w:sz w:val="28"/>
                <w:szCs w:val="28"/>
              </w:rPr>
              <w:t>3</w:t>
            </w:r>
          </w:hyperlink>
          <w:r w:rsidR="00BF1FAD">
            <w:rPr>
              <w:b w:val="0"/>
              <w:sz w:val="28"/>
              <w:szCs w:val="28"/>
            </w:rPr>
            <w:t>1</w:t>
          </w:r>
        </w:p>
        <w:p w:rsidR="00E15250" w:rsidRDefault="00B9409D">
          <w:pPr>
            <w:pStyle w:val="1a"/>
            <w:spacing w:line="288" w:lineRule="auto"/>
            <w:rPr>
              <w:rFonts w:asciiTheme="minorHAnsi" w:eastAsiaTheme="minorEastAsia" w:hAnsiTheme="minorHAnsi" w:cstheme="minorBidi"/>
              <w:b w:val="0"/>
              <w:sz w:val="28"/>
              <w:szCs w:val="28"/>
            </w:rPr>
          </w:pPr>
          <w:hyperlink w:anchor="_Toc184237388">
            <w:r w:rsidR="00BF1FAD">
              <w:rPr>
                <w:b w:val="0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дисциплине.............................</w:t>
            </w:r>
            <w:r w:rsidR="00BF1FAD">
              <w:rPr>
                <w:b w:val="0"/>
                <w:sz w:val="28"/>
                <w:szCs w:val="28"/>
              </w:rPr>
              <w:t>3</w:t>
            </w:r>
          </w:hyperlink>
          <w:r w:rsidR="00BF1FAD">
            <w:rPr>
              <w:b w:val="0"/>
              <w:sz w:val="28"/>
              <w:szCs w:val="28"/>
            </w:rPr>
            <w:t>2</w:t>
          </w:r>
        </w:p>
        <w:p w:rsidR="00E15250" w:rsidRDefault="00BF1FAD">
          <w:pPr>
            <w:spacing w:line="288" w:lineRule="auto"/>
          </w:pPr>
          <w:r>
            <w:fldChar w:fldCharType="end"/>
          </w:r>
        </w:p>
      </w:sdtContent>
    </w:sdt>
    <w:p w:rsidR="00E15250" w:rsidRDefault="00BF1FAD">
      <w:pPr>
        <w:rPr>
          <w:sz w:val="28"/>
          <w:szCs w:val="28"/>
        </w:rPr>
      </w:pPr>
      <w:r>
        <w:br w:type="page"/>
      </w:r>
    </w:p>
    <w:p w:rsidR="00E15250" w:rsidRDefault="00BF1FAD">
      <w:pPr>
        <w:keepNext/>
        <w:ind w:firstLine="709"/>
        <w:jc w:val="both"/>
        <w:outlineLvl w:val="1"/>
        <w:rPr>
          <w:b/>
          <w:sz w:val="28"/>
          <w:szCs w:val="28"/>
        </w:rPr>
      </w:pPr>
      <w:bookmarkStart w:id="1" w:name="_Toc184237372"/>
      <w:r>
        <w:rPr>
          <w:b/>
          <w:sz w:val="28"/>
          <w:szCs w:val="28"/>
        </w:rPr>
        <w:lastRenderedPageBreak/>
        <w:t>1. Наименование дисциплины</w:t>
      </w:r>
      <w:bookmarkEnd w:id="1"/>
    </w:p>
    <w:p w:rsidR="00E15250" w:rsidRDefault="00E15250">
      <w:pPr>
        <w:keepNext/>
        <w:jc w:val="center"/>
        <w:outlineLvl w:val="1"/>
        <w:rPr>
          <w:b/>
          <w:sz w:val="28"/>
          <w:szCs w:val="28"/>
        </w:rPr>
      </w:pPr>
    </w:p>
    <w:p w:rsidR="00E15250" w:rsidRDefault="00BF1FA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Дисциплина «Организация деятельности коммерческого банка».</w:t>
      </w:r>
    </w:p>
    <w:p w:rsidR="00E15250" w:rsidRDefault="00E15250">
      <w:pPr>
        <w:ind w:firstLine="709"/>
        <w:rPr>
          <w:sz w:val="28"/>
          <w:szCs w:val="28"/>
        </w:rPr>
      </w:pPr>
    </w:p>
    <w:p w:rsidR="00E15250" w:rsidRDefault="00E15250">
      <w:pPr>
        <w:pStyle w:val="Style1"/>
        <w:widowControl/>
        <w:ind w:right="-188" w:firstLine="709"/>
        <w:jc w:val="both"/>
        <w:rPr>
          <w:sz w:val="28"/>
          <w:szCs w:val="28"/>
        </w:rPr>
      </w:pPr>
    </w:p>
    <w:p w:rsidR="00E15250" w:rsidRDefault="00BF1FAD">
      <w:pPr>
        <w:pStyle w:val="aff8"/>
        <w:widowControl w:val="0"/>
        <w:tabs>
          <w:tab w:val="clear" w:pos="756"/>
        </w:tabs>
        <w:spacing w:line="360" w:lineRule="auto"/>
        <w:ind w:left="0" w:firstLine="709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2" w:name="_Toc511925795"/>
      <w:bookmarkStart w:id="3" w:name="_Toc519523353"/>
      <w:bookmarkStart w:id="4" w:name="_Toc10235948"/>
      <w:bookmarkStart w:id="5" w:name="_Toc1842373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bookmarkEnd w:id="2"/>
      <w:bookmarkEnd w:id="3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:rsidR="00E15250" w:rsidRDefault="00BF1FAD">
      <w:pPr>
        <w:pStyle w:val="aff8"/>
        <w:widowControl w:val="0"/>
        <w:tabs>
          <w:tab w:val="clear" w:pos="756"/>
        </w:tabs>
        <w:spacing w:line="360" w:lineRule="auto"/>
        <w:ind w:left="0" w:firstLine="709"/>
        <w:rPr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color w:val="auto"/>
          <w:sz w:val="28"/>
          <w:szCs w:val="28"/>
        </w:rPr>
        <w:t xml:space="preserve">«Организация деятельности коммерческого банка»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tbl>
      <w:tblPr>
        <w:tblStyle w:val="affa"/>
        <w:tblW w:w="9464" w:type="dxa"/>
        <w:tblLayout w:type="fixed"/>
        <w:tblLook w:val="04A0" w:firstRow="1" w:lastRow="0" w:firstColumn="1" w:lastColumn="0" w:noHBand="0" w:noVBand="1"/>
      </w:tblPr>
      <w:tblGrid>
        <w:gridCol w:w="1130"/>
        <w:gridCol w:w="2126"/>
        <w:gridCol w:w="2695"/>
        <w:gridCol w:w="3513"/>
      </w:tblGrid>
      <w:tr w:rsidR="00E15250">
        <w:tc>
          <w:tcPr>
            <w:tcW w:w="1129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</w:t>
            </w:r>
          </w:p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13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15250">
        <w:tc>
          <w:tcPr>
            <w:tcW w:w="1129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2126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</w:t>
            </w:r>
          </w:p>
        </w:tc>
        <w:tc>
          <w:tcPr>
            <w:tcW w:w="2695" w:type="dxa"/>
          </w:tcPr>
          <w:p w:rsidR="00E15250" w:rsidRDefault="00BF1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E15250" w:rsidRDefault="00BF1FAD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публикаций.</w:t>
            </w:r>
          </w:p>
        </w:tc>
        <w:tc>
          <w:tcPr>
            <w:tcW w:w="3513" w:type="dxa"/>
          </w:tcPr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современные инструменты и методы анализа и регулирования финансово- кредитной сферы;</w:t>
            </w:r>
          </w:p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применять современные инструменты и методы анализа и регулирования финансово- кредитной сферы.</w:t>
            </w:r>
          </w:p>
          <w:p w:rsidR="00E15250" w:rsidRDefault="00BF1FA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 xml:space="preserve">особенности анализа бизнес-процессов кредитной организации для </w:t>
            </w:r>
            <w:r>
              <w:rPr>
                <w:sz w:val="24"/>
                <w:szCs w:val="24"/>
              </w:rPr>
              <w:t>оценки их эффективности;</w:t>
            </w:r>
          </w:p>
          <w:p w:rsidR="00E15250" w:rsidRDefault="00BF1FAD">
            <w:pPr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>: применять навыки ведения аналитической работы, организации и управления бизнес-процессами кредитной организации в условиях рыночной экономики на основе международного и отечественного опыта.</w:t>
            </w:r>
          </w:p>
          <w:p w:rsidR="00E15250" w:rsidRDefault="00E15250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E15250">
        <w:tc>
          <w:tcPr>
            <w:tcW w:w="1129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2126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выработать требования к организации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аппаратно-информационного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 бизнес-сегментов в цифровой экономике  </w:t>
            </w:r>
          </w:p>
        </w:tc>
        <w:tc>
          <w:tcPr>
            <w:tcW w:w="2695" w:type="dxa"/>
          </w:tcPr>
          <w:p w:rsidR="00E15250" w:rsidRDefault="00BF1FAD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rFonts w:eastAsia="Calibri"/>
                <w:sz w:val="24"/>
                <w:szCs w:val="24"/>
              </w:rPr>
              <w:t xml:space="preserve"> Применяет теоретические знания и экономические законы для анализа и описании </w:t>
            </w:r>
            <w:r>
              <w:rPr>
                <w:rFonts w:eastAsia="Calibri"/>
                <w:sz w:val="24"/>
                <w:szCs w:val="24"/>
              </w:rPr>
              <w:lastRenderedPageBreak/>
              <w:t>основных бизнес-процессов кредитной организации.</w:t>
            </w:r>
          </w:p>
          <w:p w:rsidR="00E15250" w:rsidRDefault="00BF1FAD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Обосновывает решения по управлению бизнес-процессами на основе интеграции знаний из разных областей.</w:t>
            </w:r>
          </w:p>
          <w:p w:rsidR="00E15250" w:rsidRDefault="00E15250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513" w:type="dxa"/>
          </w:tcPr>
          <w:p w:rsidR="00E15250" w:rsidRDefault="00BF1FAD">
            <w:pPr>
              <w:widowControl w:val="0"/>
              <w:shd w:val="clear" w:color="auto" w:fill="FFFFFF"/>
              <w:tabs>
                <w:tab w:val="left" w:pos="360"/>
              </w:tabs>
              <w:ind w:right="-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1. Знать:</w:t>
            </w:r>
            <w:r>
              <w:rPr>
                <w:sz w:val="24"/>
                <w:szCs w:val="24"/>
              </w:rPr>
              <w:t xml:space="preserve"> направления оценки эффективности рисков банковской деятельности в условиях развития цифровой </w:t>
            </w:r>
            <w:r>
              <w:rPr>
                <w:sz w:val="24"/>
                <w:szCs w:val="24"/>
              </w:rPr>
              <w:lastRenderedPageBreak/>
              <w:t>экономики;</w:t>
            </w:r>
          </w:p>
          <w:p w:rsidR="00E15250" w:rsidRDefault="00BF1FAD">
            <w:pPr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уметь:</w:t>
            </w:r>
            <w:r>
              <w:rPr>
                <w:bCs/>
                <w:sz w:val="24"/>
                <w:szCs w:val="24"/>
              </w:rPr>
              <w:t xml:space="preserve"> анализировать риск-менеджмента кредитной организации для выявления наиболее проблемных и рисковых зон в их деятельности.</w:t>
            </w:r>
          </w:p>
          <w:p w:rsidR="00E15250" w:rsidRDefault="00BF1FA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i/>
                <w:sz w:val="24"/>
                <w:szCs w:val="24"/>
              </w:rPr>
              <w:t>Знать:</w:t>
            </w:r>
            <w:r>
              <w:rPr>
                <w:bCs/>
                <w:sz w:val="24"/>
                <w:szCs w:val="24"/>
              </w:rPr>
              <w:t xml:space="preserve"> необходимую </w:t>
            </w:r>
            <w:r>
              <w:rPr>
                <w:sz w:val="24"/>
                <w:szCs w:val="24"/>
              </w:rPr>
              <w:t>информацию для обеспечения контроля за высокотехнологичными решениями и уменьшения операционных рисков в банковской деятельности,</w:t>
            </w:r>
          </w:p>
          <w:p w:rsidR="00E15250" w:rsidRDefault="00BF1FAD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интерпретировать финансовую, бухгалтерскую и иную информацию для выявления приоритетных направлений  развития кредитных организаций, поиска наиболее востребованных продуктов для снижения рисков, в том числе на базе симбиоза банков и </w:t>
            </w:r>
            <w:proofErr w:type="spellStart"/>
            <w:r>
              <w:rPr>
                <w:bCs/>
                <w:sz w:val="24"/>
                <w:szCs w:val="24"/>
              </w:rPr>
              <w:t>финтехкомпаний</w:t>
            </w:r>
            <w:proofErr w:type="spellEnd"/>
            <w:r>
              <w:rPr>
                <w:bCs/>
                <w:sz w:val="24"/>
                <w:szCs w:val="24"/>
              </w:rPr>
              <w:t xml:space="preserve"> в условиях цифровой экономики.</w:t>
            </w:r>
          </w:p>
        </w:tc>
      </w:tr>
      <w:tr w:rsidR="00E15250">
        <w:tc>
          <w:tcPr>
            <w:tcW w:w="1129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126" w:type="dxa"/>
          </w:tcPr>
          <w:p w:rsidR="00E15250" w:rsidRDefault="00BF1FAD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 </w:t>
            </w:r>
          </w:p>
        </w:tc>
        <w:tc>
          <w:tcPr>
            <w:tcW w:w="2695" w:type="dxa"/>
          </w:tcPr>
          <w:p w:rsidR="00E15250" w:rsidRDefault="00BF1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E15250" w:rsidRDefault="00BF1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</w:t>
            </w:r>
            <w:r>
              <w:rPr>
                <w:sz w:val="24"/>
                <w:szCs w:val="24"/>
              </w:rPr>
              <w:lastRenderedPageBreak/>
              <w:t>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513" w:type="dxa"/>
          </w:tcPr>
          <w:p w:rsidR="00E15250" w:rsidRDefault="00BF1FAD">
            <w:pPr>
              <w:widowControl w:val="0"/>
              <w:shd w:val="clear" w:color="auto" w:fill="FFFFFF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1. Знать</w:t>
            </w:r>
            <w:r>
              <w:rPr>
                <w:sz w:val="24"/>
                <w:szCs w:val="24"/>
              </w:rPr>
              <w:t xml:space="preserve">: способы оценки результатов деятельности </w:t>
            </w:r>
            <w:r>
              <w:rPr>
                <w:rStyle w:val="FontStyle19"/>
                <w:b w:val="0"/>
                <w:i w:val="0"/>
                <w:sz w:val="24"/>
                <w:szCs w:val="24"/>
                <w:lang w:eastAsia="en-US"/>
              </w:rPr>
              <w:t>институтов финансового рынка,</w:t>
            </w:r>
            <w:r>
              <w:rPr>
                <w:rStyle w:val="FontStyle19"/>
                <w:i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публично-правовых образований</w:t>
            </w:r>
            <w:r>
              <w:rPr>
                <w:sz w:val="24"/>
                <w:szCs w:val="24"/>
              </w:rPr>
              <w:t>;</w:t>
            </w:r>
          </w:p>
          <w:p w:rsidR="00E15250" w:rsidRDefault="00BF1FAD">
            <w:pPr>
              <w:widowControl w:val="0"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>: применять финансовую, бухгалтерскую и иную информацию для получения объективной оценки деятельности кредитной организации в условиях расширения цифровой экономики.</w:t>
            </w:r>
          </w:p>
          <w:p w:rsidR="00E15250" w:rsidRDefault="00BF1FAD">
            <w:pPr>
              <w:widowControl w:val="0"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bCs/>
                <w:sz w:val="24"/>
                <w:szCs w:val="24"/>
              </w:rPr>
              <w:t xml:space="preserve">возможности для выявления приоритетных направлений в стратегии финансовой политики </w:t>
            </w:r>
            <w:r>
              <w:rPr>
                <w:rStyle w:val="FontStyle19"/>
                <w:b w:val="0"/>
                <w:i w:val="0"/>
                <w:sz w:val="24"/>
                <w:szCs w:val="24"/>
                <w:lang w:eastAsia="en-US"/>
              </w:rPr>
              <w:t>институтов финансового рынка</w:t>
            </w:r>
            <w:r>
              <w:rPr>
                <w:b/>
                <w:bCs/>
                <w:sz w:val="24"/>
                <w:szCs w:val="24"/>
              </w:rPr>
              <w:t>,</w:t>
            </w:r>
            <w:r>
              <w:rPr>
                <w:rStyle w:val="FontStyle19"/>
                <w:i w:val="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FontStyle19"/>
                <w:b w:val="0"/>
                <w:i w:val="0"/>
                <w:sz w:val="24"/>
                <w:szCs w:val="24"/>
                <w:lang w:eastAsia="en-US"/>
              </w:rPr>
              <w:t>а</w:t>
            </w:r>
            <w:r>
              <w:rPr>
                <w:bCs/>
                <w:sz w:val="24"/>
                <w:szCs w:val="24"/>
              </w:rPr>
              <w:t xml:space="preserve"> также на уровне публично-правовых образований</w:t>
            </w:r>
            <w:r>
              <w:rPr>
                <w:sz w:val="24"/>
                <w:szCs w:val="24"/>
              </w:rPr>
              <w:t>;</w:t>
            </w:r>
          </w:p>
          <w:p w:rsidR="00E15250" w:rsidRDefault="00BF1FA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: применять навыки ведения аналитической работы, организации и управления </w:t>
            </w:r>
            <w:r>
              <w:rPr>
                <w:rStyle w:val="FontStyle19"/>
                <w:b w:val="0"/>
                <w:i w:val="0"/>
                <w:sz w:val="24"/>
                <w:szCs w:val="24"/>
                <w:lang w:eastAsia="en-US"/>
              </w:rPr>
              <w:t>институтов финансового рынка</w:t>
            </w:r>
            <w:r>
              <w:rPr>
                <w:bCs/>
                <w:sz w:val="24"/>
                <w:szCs w:val="24"/>
              </w:rPr>
              <w:t xml:space="preserve"> в условиях рыночной </w:t>
            </w:r>
            <w:r>
              <w:rPr>
                <w:bCs/>
                <w:sz w:val="24"/>
                <w:szCs w:val="24"/>
              </w:rPr>
              <w:lastRenderedPageBreak/>
              <w:t xml:space="preserve">экономики на основе симбиоза банков и </w:t>
            </w:r>
            <w:proofErr w:type="spellStart"/>
            <w:r>
              <w:rPr>
                <w:bCs/>
                <w:sz w:val="24"/>
                <w:szCs w:val="24"/>
              </w:rPr>
              <w:t>финтехкомпаний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E15250" w:rsidRDefault="00E15250">
            <w:pPr>
              <w:widowControl w:val="0"/>
              <w:shd w:val="clear" w:color="auto" w:fill="FFFFFF"/>
              <w:tabs>
                <w:tab w:val="left" w:pos="360"/>
              </w:tabs>
              <w:ind w:right="-2"/>
              <w:rPr>
                <w:sz w:val="24"/>
                <w:szCs w:val="24"/>
              </w:rPr>
            </w:pPr>
          </w:p>
        </w:tc>
      </w:tr>
    </w:tbl>
    <w:p w:rsidR="00E15250" w:rsidRDefault="00E15250">
      <w:pPr>
        <w:spacing w:line="360" w:lineRule="auto"/>
        <w:jc w:val="both"/>
        <w:rPr>
          <w:b/>
          <w:sz w:val="28"/>
          <w:szCs w:val="28"/>
        </w:rPr>
      </w:pPr>
    </w:p>
    <w:p w:rsidR="00E15250" w:rsidRDefault="00BF1FAD">
      <w:pPr>
        <w:widowControl w:val="0"/>
        <w:tabs>
          <w:tab w:val="left" w:pos="1418"/>
        </w:tabs>
        <w:spacing w:line="360" w:lineRule="auto"/>
        <w:ind w:firstLine="709"/>
        <w:mirrorIndents/>
        <w:jc w:val="both"/>
        <w:outlineLvl w:val="0"/>
        <w:rPr>
          <w:b/>
          <w:bCs/>
          <w:spacing w:val="-2"/>
          <w:kern w:val="2"/>
          <w:sz w:val="28"/>
          <w:szCs w:val="28"/>
        </w:rPr>
      </w:pPr>
      <w:bookmarkStart w:id="6" w:name="_Toc184237374"/>
      <w:bookmarkStart w:id="7" w:name="_Toc351987872"/>
      <w:bookmarkStart w:id="8" w:name="_Toc384404348"/>
      <w:r>
        <w:rPr>
          <w:b/>
          <w:bCs/>
          <w:spacing w:val="-2"/>
          <w:kern w:val="2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  <w:bookmarkEnd w:id="8"/>
    </w:p>
    <w:p w:rsidR="00E15250" w:rsidRDefault="00BF1FAD">
      <w:pPr>
        <w:tabs>
          <w:tab w:val="left" w:pos="993"/>
        </w:tabs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Дисциплина «</w:t>
      </w:r>
      <w:r>
        <w:rPr>
          <w:rStyle w:val="FontStyle17"/>
          <w:b w:val="0"/>
          <w:sz w:val="28"/>
          <w:szCs w:val="28"/>
        </w:rPr>
        <w:t xml:space="preserve">Организация деятельности коммерческого банка» </w:t>
      </w:r>
      <w:r>
        <w:rPr>
          <w:rFonts w:cs="Palatino Linotype"/>
          <w:sz w:val="28"/>
          <w:szCs w:val="28"/>
        </w:rPr>
        <w:t>является дисциплиной модуля по выбору, углубляющей освоение программы магистратуры для студентов, обучающихся по направлению подготовки 38.04.08 «Финансы и кредит», направленность магистерской программы «Современное банковское дело и финансовые технологии».</w:t>
      </w:r>
    </w:p>
    <w:p w:rsidR="00E15250" w:rsidRDefault="00BF1FAD">
      <w:pPr>
        <w:tabs>
          <w:tab w:val="left" w:pos="993"/>
        </w:tabs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sz w:val="28"/>
          <w:szCs w:val="28"/>
        </w:rPr>
        <w:t xml:space="preserve">Данная дисциплина углубляет и расширяет теоретические и прикладные знания по </w:t>
      </w:r>
      <w:r>
        <w:rPr>
          <w:rFonts w:eastAsia="Calibri"/>
          <w:sz w:val="28"/>
          <w:szCs w:val="28"/>
        </w:rPr>
        <w:t xml:space="preserve">основополагающим вопросам теории и практики организации деятельности коммерческих банков, </w:t>
      </w:r>
      <w:r>
        <w:rPr>
          <w:sz w:val="28"/>
        </w:rPr>
        <w:t>которые должны содействовать решению стоящих перед ними стратегических задач</w:t>
      </w:r>
      <w:r>
        <w:rPr>
          <w:sz w:val="28"/>
          <w:szCs w:val="28"/>
        </w:rPr>
        <w:t>.</w:t>
      </w:r>
    </w:p>
    <w:p w:rsidR="00E15250" w:rsidRDefault="00E15250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E15250" w:rsidRDefault="00BF1FAD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9" w:name="_Toc184237375"/>
      <w:r>
        <w:rPr>
          <w:b/>
          <w:bCs/>
          <w:kern w:val="2"/>
          <w:sz w:val="28"/>
          <w:szCs w:val="28"/>
        </w:rPr>
        <w:t xml:space="preserve">4. </w:t>
      </w:r>
      <w:r>
        <w:rPr>
          <w:b/>
          <w:bCs/>
          <w:spacing w:val="-8"/>
          <w:kern w:val="2"/>
          <w:sz w:val="28"/>
          <w:szCs w:val="28"/>
        </w:rPr>
        <w:t xml:space="preserve">Объем дисциплины (модуля) </w:t>
      </w:r>
      <w:r>
        <w:rPr>
          <w:b/>
          <w:spacing w:val="-8"/>
          <w:sz w:val="28"/>
          <w:szCs w:val="28"/>
        </w:rPr>
        <w:t xml:space="preserve">в зачетных единицах и в академических </w:t>
      </w:r>
      <w:r>
        <w:rPr>
          <w:b/>
          <w:spacing w:val="-10"/>
          <w:sz w:val="28"/>
          <w:szCs w:val="28"/>
        </w:rPr>
        <w:t>часах с выделением объема аудиторной (лекции, семинары) и самостоятельной</w:t>
      </w:r>
      <w:r>
        <w:rPr>
          <w:b/>
          <w:spacing w:val="-4"/>
          <w:sz w:val="28"/>
          <w:szCs w:val="28"/>
        </w:rPr>
        <w:t xml:space="preserve"> работы обучающихся</w:t>
      </w:r>
      <w:bookmarkEnd w:id="9"/>
    </w:p>
    <w:p w:rsidR="00E15250" w:rsidRDefault="00E15250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00"/>
        <w:gridCol w:w="2184"/>
        <w:gridCol w:w="1961"/>
      </w:tblGrid>
      <w:tr w:rsidR="00E15250"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15250" w:rsidRDefault="00BF1FA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E15250" w:rsidRDefault="00BF1FA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15250">
        <w:trPr>
          <w:trHeight w:val="397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(108)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E15250">
        <w:trPr>
          <w:trHeight w:val="397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- Контактная работа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15250">
        <w:trPr>
          <w:trHeight w:val="397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15250">
        <w:trPr>
          <w:trHeight w:val="397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E15250">
        <w:trPr>
          <w:trHeight w:val="397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E15250"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E15250"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5250" w:rsidRDefault="00BF1FA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E15250" w:rsidRDefault="00E15250">
      <w:pPr>
        <w:widowControl w:val="0"/>
        <w:spacing w:before="240"/>
        <w:jc w:val="center"/>
        <w:outlineLvl w:val="0"/>
        <w:rPr>
          <w:b/>
          <w:bCs/>
          <w:kern w:val="2"/>
          <w:sz w:val="28"/>
          <w:szCs w:val="28"/>
        </w:rPr>
      </w:pPr>
    </w:p>
    <w:p w:rsidR="00E15250" w:rsidRDefault="00BF1FAD">
      <w:pPr>
        <w:widowControl w:val="0"/>
        <w:spacing w:line="360" w:lineRule="auto"/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10" w:name="_Toc184237376"/>
      <w:r>
        <w:rPr>
          <w:b/>
          <w:bCs/>
          <w:kern w:val="2"/>
          <w:sz w:val="28"/>
          <w:szCs w:val="28"/>
        </w:rPr>
        <w:lastRenderedPageBreak/>
        <w:t xml:space="preserve">5. </w:t>
      </w:r>
      <w:r>
        <w:rPr>
          <w:b/>
          <w:bCs/>
          <w:spacing w:val="-4"/>
          <w:kern w:val="2"/>
          <w:sz w:val="28"/>
          <w:szCs w:val="28"/>
        </w:rPr>
        <w:t xml:space="preserve">Содержание дисциплины, структурированное по темам (разделам) </w:t>
      </w:r>
      <w:r>
        <w:rPr>
          <w:b/>
          <w:bCs/>
          <w:kern w:val="2"/>
          <w:sz w:val="28"/>
          <w:szCs w:val="28"/>
        </w:rPr>
        <w:t>дисциплины с указанием их объемов (в академических часах) и видов учебных занятий</w:t>
      </w:r>
      <w:bookmarkEnd w:id="10"/>
    </w:p>
    <w:p w:rsidR="00E15250" w:rsidRDefault="00BF1FAD">
      <w:pPr>
        <w:widowControl w:val="0"/>
        <w:spacing w:line="360" w:lineRule="auto"/>
        <w:jc w:val="center"/>
        <w:outlineLvl w:val="1"/>
        <w:rPr>
          <w:b/>
          <w:bCs/>
          <w:sz w:val="28"/>
          <w:szCs w:val="28"/>
        </w:rPr>
      </w:pPr>
      <w:bookmarkStart w:id="11" w:name="_Toc184237377"/>
      <w:r>
        <w:rPr>
          <w:b/>
          <w:bCs/>
          <w:sz w:val="28"/>
          <w:szCs w:val="28"/>
        </w:rPr>
        <w:t>5.1. Содержание дисциплины</w:t>
      </w:r>
      <w:bookmarkEnd w:id="11"/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 Организационно-правовые основы деятельности и функции коммерческого банка 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Возникновение и эволюция развития коммерческих бан</w:t>
      </w:r>
      <w:r>
        <w:rPr>
          <w:sz w:val="28"/>
          <w:szCs w:val="28"/>
        </w:rPr>
        <w:softHyphen/>
        <w:t>ков. Организационная и управленческая структура коммерческого банка. Классификация видов банков.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регистрации, лицензирования деятельности кредитных организаций. Виды лицензий, выдаваемых коммерческим банкам. Порядок ликвидации кредитной организации. Функции коммерческих банков. Функция аккумуляции и мобилизации временно свободных денежных средств. Функция финансового посредничества в: а) платежах; б)  кредитах; </w:t>
      </w:r>
      <w:r>
        <w:rPr>
          <w:sz w:val="28"/>
          <w:szCs w:val="28"/>
        </w:rPr>
        <w:br/>
        <w:t>в)  размещении ценных бумаг. Функция создания новых платежных средства) кредитных денег в безналичной форме в виде остатков на банковских счетах; б) векселей, чеков, банковских карт.</w:t>
      </w:r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Собственные и заемные средства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Собственные средства: источники и роль в деятельности коммерческого банка. Порядок формирования балансового и регуляторного капитала коммерческого банка. Понятие и показатели достаточности собственного капитала: международные стандарты и методика оценки в Российской Федерации. Введение дополнительных </w:t>
      </w:r>
      <w:proofErr w:type="spellStart"/>
      <w:r>
        <w:rPr>
          <w:sz w:val="28"/>
          <w:szCs w:val="28"/>
        </w:rPr>
        <w:t>пруденциальных</w:t>
      </w:r>
      <w:proofErr w:type="spellEnd"/>
      <w:r>
        <w:rPr>
          <w:sz w:val="28"/>
          <w:szCs w:val="28"/>
        </w:rPr>
        <w:t xml:space="preserve"> требований в рамках внутренних процедур оценки достаточности капитала (ВПОДК).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Заемные средства (обязательства банка). Виды банковских депозитов: депозитов до востребования, срочных депозитов, сберегательных вкладов. Привлечение кредитов от других банков. Выпуск собственных долговых ценных бумаг.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технологии в </w:t>
      </w:r>
      <w:proofErr w:type="spellStart"/>
      <w:r>
        <w:rPr>
          <w:sz w:val="28"/>
          <w:szCs w:val="28"/>
        </w:rPr>
        <w:t>клиентоориентированном</w:t>
      </w:r>
      <w:proofErr w:type="spellEnd"/>
      <w:r>
        <w:rPr>
          <w:sz w:val="28"/>
          <w:szCs w:val="28"/>
        </w:rPr>
        <w:t xml:space="preserve"> подходе в привлечении средств коммерческим банком. </w:t>
      </w:r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Кредитные операции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документы, регулирующие кре</w:t>
      </w:r>
      <w:r>
        <w:rPr>
          <w:sz w:val="28"/>
          <w:szCs w:val="28"/>
        </w:rPr>
        <w:softHyphen/>
        <w:t>дитную деятельность банков в Российской Федерации. Этапы кредитного процесса: рассмотрение заявки на кредит, оценка кредитоспособности заемщика; оформление кредитного договора; выдача кредита; контроль за использованием и погашением ссуды (кредитный мониторинг).</w:t>
      </w:r>
    </w:p>
    <w:p w:rsidR="00E15250" w:rsidRDefault="00BF1FA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Пакет документов, необходимый для получения ссуды.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анализа кредитоспособности заемщика: с помощью финансовых коэффициентов, на основе анализа денежного потока и др. 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обеспечения возврата кредита. Виды обеспечения, их экономическое содержание.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Кредитный договор, его содержание и экономическое значение. Способы предоставления ссуд: разовая ссуда на основе кредитного договора; кредитная линия, овердрафт, синдицированный кредит и др.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контроля банка за целевым использованием заемщиком ссуд. Формирование и использование банком резерва на воз</w:t>
      </w:r>
      <w:r>
        <w:rPr>
          <w:sz w:val="28"/>
          <w:szCs w:val="28"/>
        </w:rPr>
        <w:softHyphen/>
        <w:t>можные потери по ссудам.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Кредитный риск и способы его минимизации.   Создание резервов под кредиты, гарантии, приобретаемые векселя и проводимые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 операции. Оценка кредитных рисков по выданным ссудам и классификация последних: стандартная, нестандартная, сомнительная, безнадежные ссуды. </w:t>
      </w:r>
    </w:p>
    <w:p w:rsidR="00E15250" w:rsidRDefault="00BF1FAD">
      <w:pPr>
        <w:spacing w:line="360" w:lineRule="auto"/>
        <w:ind w:firstLine="7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Операции с ценными бумагами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Фундаментальные понятия рынка ценных бумаг. Инструменты долгового и долевого рынка ценных бумаг. Характеристики ценных бумаг как финансового инструмента. 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операций коммерческих банков с ценными бумагами. Эмиссия собственных ценных бумаг (акций, долгосрочны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долговых обязательств).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Операции банков с ценными бумагами: первичное размещение; покупка ценных бумаг для собственного портфеля; покупка и продажа ценных бумаг по поручению клиента; покупка и про</w:t>
      </w:r>
      <w:r>
        <w:rPr>
          <w:sz w:val="28"/>
          <w:szCs w:val="28"/>
        </w:rPr>
        <w:softHyphen/>
        <w:t xml:space="preserve">дажа ценных бумаг с целью получения </w:t>
      </w:r>
      <w:r>
        <w:rPr>
          <w:sz w:val="28"/>
          <w:szCs w:val="28"/>
        </w:rPr>
        <w:lastRenderedPageBreak/>
        <w:t>курсовой прибыли; управление портфелем ценных бумаг клиентов; ссуды под залог ценных бумаг.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деятельности коммерческого банка на рынке ценных бумаг в качестве посредника, инвестиционного консультанта, инвестиционной компании, финансового брокера. Инвестиционная политика: ее цели и методы проведения. Виды инвестиционных рисков и методы их минимизации. Управление инвестиционным портфелем.</w:t>
      </w:r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Расчетно-кассовое обслуживание банком юридических </w:t>
      </w:r>
      <w:r>
        <w:rPr>
          <w:b/>
          <w:sz w:val="28"/>
          <w:szCs w:val="28"/>
        </w:rPr>
        <w:br/>
        <w:t>и физических лиц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Расчетные операции. Договор банковского счета и его основные элементы. Виды счетов, открываемых в банке. Основные документы, требующиеся для открытия расчетного счета в банке.  Формы безналичных расчетов: расчеты платежными поручениями, инкассовыми поручениями, аккредитивная форма расчетов, расчеты чеками, векселями и др.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Способы осуществления расчетных операций: через расчетную сеть Банка России; прямые корреспондентские счета, открываемые банками друг у друга; клиринговые палаты и др.). Внутрибанковские и межбанковские расчетные операции. Контроль банка за соблюдением расчетной дисциплины.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Кассовые операции. Прогноз кассовых оборотов. Обеспечение кассы банка денежной наличностью, исходя из потребностей клиентов банка в денежных средствах. Определение остатка наличных денег в кассе банка.</w:t>
      </w:r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 Валютные операции</w:t>
      </w:r>
    </w:p>
    <w:p w:rsidR="00E15250" w:rsidRDefault="00BF1FAD">
      <w:pPr>
        <w:spacing w:line="360" w:lineRule="auto"/>
        <w:ind w:firstLine="499"/>
        <w:jc w:val="both"/>
        <w:rPr>
          <w:sz w:val="28"/>
          <w:szCs w:val="28"/>
        </w:rPr>
      </w:pPr>
      <w:r>
        <w:rPr>
          <w:sz w:val="28"/>
        </w:rPr>
        <w:t xml:space="preserve">Понятие, виды валютных операций коммерческого банка. </w:t>
      </w:r>
      <w:r>
        <w:rPr>
          <w:sz w:val="28"/>
          <w:szCs w:val="28"/>
        </w:rPr>
        <w:t>Правовые основы валютных операций коммерческих банков Российской Федерации. Организационные основы валютного регулирования и валютного контроля. Органы и агенты валютного регулирования и валютного контроля в РФ.</w:t>
      </w:r>
    </w:p>
    <w:p w:rsidR="00E15250" w:rsidRDefault="00BF1FAD">
      <w:pPr>
        <w:spacing w:line="360" w:lineRule="auto"/>
        <w:ind w:firstLine="4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Режим валютного рынка России. </w:t>
      </w:r>
    </w:p>
    <w:p w:rsidR="00E15250" w:rsidRDefault="00BF1FAD">
      <w:pPr>
        <w:spacing w:line="360" w:lineRule="auto"/>
        <w:ind w:firstLine="4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Валютный риск и управление им. Технологии хеджирования валютных рисков. </w:t>
      </w:r>
    </w:p>
    <w:p w:rsidR="00E15250" w:rsidRDefault="00BF1FAD">
      <w:pPr>
        <w:spacing w:line="360" w:lineRule="auto"/>
        <w:ind w:firstLine="499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Операции на рынке спот и срочном рынке. Условия, цели, механизм валютных спекуляций. </w:t>
      </w:r>
      <w:r>
        <w:rPr>
          <w:sz w:val="28"/>
          <w:szCs w:val="28"/>
        </w:rPr>
        <w:t>Валютная позиция: открытая и закрытая, короткая и длинная.</w:t>
      </w:r>
    </w:p>
    <w:p w:rsidR="00E15250" w:rsidRDefault="00BF1FAD">
      <w:pPr>
        <w:spacing w:line="360" w:lineRule="auto"/>
        <w:ind w:firstLine="4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Валютная котировка: прямая и косвенная. Валютные сделки на рынке </w:t>
      </w:r>
      <w:r>
        <w:rPr>
          <w:sz w:val="28"/>
          <w:szCs w:val="28"/>
          <w:lang w:val="en-US"/>
        </w:rPr>
        <w:t>FOREX</w:t>
      </w:r>
      <w:r>
        <w:rPr>
          <w:sz w:val="28"/>
          <w:szCs w:val="28"/>
        </w:rPr>
        <w:t>.</w:t>
      </w:r>
    </w:p>
    <w:p w:rsidR="00E15250" w:rsidRDefault="00BF1FAD">
      <w:pPr>
        <w:spacing w:line="360" w:lineRule="auto"/>
        <w:ind w:firstLine="499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международных расчетов в коммерческом банке.</w:t>
      </w:r>
    </w:p>
    <w:p w:rsidR="00E15250" w:rsidRDefault="00BF1FAD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7. Финансовые услуги  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финансовых услуг, предоставляемых коммерче</w:t>
      </w:r>
      <w:r>
        <w:rPr>
          <w:sz w:val="28"/>
          <w:szCs w:val="28"/>
        </w:rPr>
        <w:softHyphen/>
        <w:t>ским банком, их развитие и регулирование.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и виды лизинга. Лизинг как форма финансирования капитальных вложений. Проблемы развития лизинга в России.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факторинга. Факторинг как форма организации расчетов. Порядок проведения </w:t>
      </w:r>
      <w:proofErr w:type="spellStart"/>
      <w:r>
        <w:rPr>
          <w:sz w:val="28"/>
          <w:szCs w:val="28"/>
        </w:rPr>
        <w:t>факторинговых</w:t>
      </w:r>
      <w:proofErr w:type="spellEnd"/>
      <w:r>
        <w:rPr>
          <w:sz w:val="28"/>
          <w:szCs w:val="28"/>
        </w:rPr>
        <w:t xml:space="preserve"> операций. Проблемы развития факторинга в России.</w:t>
      </w:r>
    </w:p>
    <w:p w:rsidR="00E15250" w:rsidRDefault="00BF1FAD">
      <w:pP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 операции банка.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Трастовые операции банка и их виды. Трастовые операции, оказываемые юридическим лицам. Трастовые операции частным лицам. Развитие и регулирование трастовых операций.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кредитной организацией общего фонда банковского управления(ОФБУ) и основные направления его деятельности. </w:t>
      </w:r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Ликвидность коммерческого банка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инструменты оценки ликвидности банка. Методы оценки ликвидности. 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использования национальных рейтингов при регулировании риска ликвидности.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Ликвидная позиция банка. Оценка влияния ликвидности на финансовое положение банка. 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 несбалансированной ликвидности. Внутренние инструменты оценки риска ликвидности (прогноз потоков платежей и разрывов ликвидности (</w:t>
      </w:r>
      <w:proofErr w:type="spellStart"/>
      <w:r>
        <w:rPr>
          <w:sz w:val="28"/>
          <w:szCs w:val="28"/>
        </w:rPr>
        <w:t>гэп</w:t>
      </w:r>
      <w:proofErr w:type="spellEnd"/>
      <w:r>
        <w:rPr>
          <w:sz w:val="28"/>
          <w:szCs w:val="28"/>
        </w:rPr>
        <w:t xml:space="preserve"> ликвидности); сценарный анализ разрывов </w:t>
      </w:r>
      <w:r>
        <w:rPr>
          <w:sz w:val="28"/>
          <w:szCs w:val="28"/>
        </w:rPr>
        <w:lastRenderedPageBreak/>
        <w:t xml:space="preserve">ликвидности; экономический капитал на покрытие риска ликвидности, требуемый и имеющийся буфер ликвидности). Регуляторные инструменты оценки риска ликвидности и внедрение норматива Н30 для СЗКО. </w:t>
      </w:r>
    </w:p>
    <w:p w:rsidR="00E15250" w:rsidRDefault="00BF1FA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внедрения национального норматива краткосрочной ликвидности.</w:t>
      </w:r>
    </w:p>
    <w:p w:rsidR="00E15250" w:rsidRDefault="00BF1F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Финансовые результаты деятельности коммерческого банка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Зарубежные модели оценки финансовых результатов и устойчивости коммерческого банка. Применение методики Банка России к анализу финансовых результатов деятельности российских коммерческих банков. Анализ структуры баланса. Характеристика квалификационных групп банков. 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достаточности собственного капитала. Оценка и анализ качества активов. Оценка и анализ доходности. Виды и источники доходов. Анализ и регулирование доходов. Расходы коммерческих банков, их виды. Оценка и анализ ликвидности банка. Оценка менеджмента банка. Оценка чувствительности к рискам. Прибыль банка. Формирование прибыли. Процентная маржа - основной источник банковской прибыли. Распределение прибыли. Показатели рентабельности.</w:t>
      </w:r>
    </w:p>
    <w:p w:rsidR="00E15250" w:rsidRDefault="00E15250">
      <w:pPr>
        <w:spacing w:line="360" w:lineRule="auto"/>
        <w:ind w:firstLine="709"/>
        <w:jc w:val="both"/>
        <w:rPr>
          <w:sz w:val="28"/>
          <w:szCs w:val="28"/>
        </w:rPr>
      </w:pPr>
    </w:p>
    <w:p w:rsidR="00E15250" w:rsidRDefault="00BF1FAD">
      <w:pPr>
        <w:spacing w:line="360" w:lineRule="auto"/>
        <w:jc w:val="center"/>
        <w:outlineLvl w:val="1"/>
        <w:rPr>
          <w:rFonts w:cs="Palatino Linotype"/>
          <w:b/>
          <w:sz w:val="28"/>
          <w:szCs w:val="28"/>
        </w:rPr>
      </w:pPr>
      <w:bookmarkStart w:id="12" w:name="_Toc184237378"/>
      <w:r>
        <w:rPr>
          <w:rFonts w:cs="Palatino Linotype"/>
          <w:b/>
          <w:sz w:val="28"/>
          <w:szCs w:val="28"/>
        </w:rPr>
        <w:t>5.2. Учебно-тематический план</w:t>
      </w:r>
      <w:bookmarkEnd w:id="12"/>
    </w:p>
    <w:p w:rsidR="00E15250" w:rsidRDefault="00E15250">
      <w:pPr>
        <w:jc w:val="both"/>
        <w:rPr>
          <w:sz w:val="28"/>
          <w:szCs w:val="28"/>
        </w:rPr>
      </w:pPr>
    </w:p>
    <w:tbl>
      <w:tblPr>
        <w:tblpPr w:leftFromText="181" w:rightFromText="181" w:vertAnchor="text" w:horzAnchor="margin" w:tblpX="-39" w:tblpY="1"/>
        <w:tblW w:w="9611" w:type="dxa"/>
        <w:tblLayout w:type="fixed"/>
        <w:tblLook w:val="0000" w:firstRow="0" w:lastRow="0" w:firstColumn="0" w:lastColumn="0" w:noHBand="0" w:noVBand="0"/>
      </w:tblPr>
      <w:tblGrid>
        <w:gridCol w:w="751"/>
        <w:gridCol w:w="1775"/>
        <w:gridCol w:w="1447"/>
        <w:gridCol w:w="1133"/>
        <w:gridCol w:w="1135"/>
        <w:gridCol w:w="1246"/>
        <w:gridCol w:w="849"/>
        <w:gridCol w:w="1275"/>
      </w:tblGrid>
      <w:tr w:rsidR="00E15250">
        <w:trPr>
          <w:trHeight w:val="53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п\п</w:t>
            </w:r>
          </w:p>
        </w:tc>
        <w:tc>
          <w:tcPr>
            <w:tcW w:w="1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темы</w:t>
            </w:r>
          </w:p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дисциплины</w:t>
            </w:r>
          </w:p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E15250"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E15250">
            <w:pPr>
              <w:widowControl w:val="0"/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E15250">
            <w:pPr>
              <w:widowControl w:val="0"/>
              <w:jc w:val="center"/>
            </w:pP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Контактная работа *- Аудиторная работа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E15250">
            <w:pPr>
              <w:widowControl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</w:pPr>
          </w:p>
        </w:tc>
      </w:tr>
      <w:tr w:rsidR="00E15250"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</w:pPr>
          </w:p>
        </w:tc>
        <w:tc>
          <w:tcPr>
            <w:tcW w:w="1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  <w:jc w:val="center"/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Общая</w:t>
            </w:r>
          </w:p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</w:pP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9</w:t>
            </w:r>
          </w:p>
        </w:tc>
      </w:tr>
      <w:tr w:rsidR="00E15250">
        <w:trPr>
          <w:trHeight w:val="105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Организационно-правовые основы деятельности  и функции коммерческого банка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rPr>
                <w:spacing w:val="-2"/>
              </w:rPr>
              <w:t>Обсуждение</w:t>
            </w:r>
            <w:r>
              <w:t xml:space="preserve"> вопросов темы и результатов </w:t>
            </w:r>
            <w:proofErr w:type="spellStart"/>
            <w:r>
              <w:t>самостояте-льной</w:t>
            </w:r>
            <w:proofErr w:type="spellEnd"/>
            <w:r>
              <w:t xml:space="preserve"> работы</w:t>
            </w:r>
          </w:p>
        </w:tc>
      </w:tr>
      <w:tr w:rsidR="00E15250">
        <w:trPr>
          <w:trHeight w:val="12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Собственные и заемные средства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Опрос; решение тестов, задач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lastRenderedPageBreak/>
              <w:t>3.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Кредитные операции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 xml:space="preserve">Решение </w:t>
            </w:r>
            <w:proofErr w:type="spellStart"/>
            <w:r>
              <w:t>ситуацион-ных</w:t>
            </w:r>
            <w:proofErr w:type="spellEnd"/>
            <w:r>
              <w:t xml:space="preserve"> задач, обсуждение результатов </w:t>
            </w:r>
            <w:proofErr w:type="spellStart"/>
            <w:r>
              <w:t>самостояте-льной</w:t>
            </w:r>
            <w:proofErr w:type="spellEnd"/>
            <w:r>
              <w:t xml:space="preserve"> работы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4.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Операции  с ценными бумагами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Опрос; решение тестов, задач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5.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Расчетно-кассовое обслуживание банком юридических и физических лиц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rPr>
                <w:spacing w:val="-2"/>
              </w:rPr>
              <w:t>Обсуждение</w:t>
            </w:r>
            <w:r>
              <w:t xml:space="preserve"> вопросов темы; разбор </w:t>
            </w:r>
            <w:proofErr w:type="spellStart"/>
            <w:r>
              <w:t>ситуацион-ных</w:t>
            </w:r>
            <w:proofErr w:type="spellEnd"/>
            <w:r>
              <w:t xml:space="preserve"> заданий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6.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Валютные операции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Опрос; решение тестов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7.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Финансовые услуги</w:t>
            </w:r>
          </w:p>
          <w:p w:rsidR="00E15250" w:rsidRDefault="00E15250">
            <w:pPr>
              <w:widowControl w:val="0"/>
              <w:jc w:val="center"/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-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rPr>
                <w:spacing w:val="-6"/>
              </w:rPr>
              <w:t>Проверочная</w:t>
            </w:r>
            <w:r>
              <w:t xml:space="preserve"> работа, обсуждение вопросов темы и результатов </w:t>
            </w:r>
            <w:proofErr w:type="spellStart"/>
            <w:r>
              <w:t>самостояте-льной</w:t>
            </w:r>
            <w:proofErr w:type="spellEnd"/>
            <w:r>
              <w:t xml:space="preserve"> работы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8.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Ликвидность коммерческого банка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 xml:space="preserve">Научная дискуссия; решение задач, </w:t>
            </w:r>
            <w:proofErr w:type="spellStart"/>
            <w:r>
              <w:t>ситуацион-ных</w:t>
            </w:r>
            <w:proofErr w:type="spellEnd"/>
            <w:r>
              <w:t xml:space="preserve"> заданий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9.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Финансовые результаты деятельности коммерческого банка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rPr>
                <w:spacing w:val="-4"/>
              </w:rPr>
              <w:t>Обсуждение</w:t>
            </w:r>
            <w:r>
              <w:t xml:space="preserve"> вопросов темы; решение тестов, задач</w:t>
            </w:r>
          </w:p>
        </w:tc>
      </w:tr>
      <w:tr w:rsidR="00E15250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</w:pPr>
            <w:r>
              <w:t>В целом по дисциплине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108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lang w:val="en-US"/>
              </w:rPr>
            </w:pPr>
            <w:r>
              <w:t>92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t xml:space="preserve">Согласно учебному плану: </w:t>
            </w:r>
            <w:r>
              <w:rPr>
                <w:spacing w:val="-2"/>
              </w:rPr>
              <w:t>контрольная</w:t>
            </w:r>
            <w:r>
              <w:t xml:space="preserve"> работа</w:t>
            </w:r>
          </w:p>
        </w:tc>
      </w:tr>
      <w:tr w:rsidR="00E15250">
        <w:trPr>
          <w:trHeight w:val="34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  <w:jc w:val="center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Итого %: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7E6849">
            <w:pPr>
              <w:widowControl w:val="0"/>
              <w:jc w:val="center"/>
            </w:pPr>
            <w:r>
              <w:t>25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7E6849">
            <w:pPr>
              <w:widowControl w:val="0"/>
              <w:jc w:val="center"/>
            </w:pPr>
            <w:r>
              <w:t>75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</w:pPr>
            <w: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</w:tr>
    </w:tbl>
    <w:p w:rsidR="00E15250" w:rsidRDefault="00BF1FAD">
      <w:pPr>
        <w:pStyle w:val="aff6"/>
        <w:keepNext/>
        <w:spacing w:after="0" w:line="240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15250" w:rsidRDefault="00E15250">
      <w:pPr>
        <w:pStyle w:val="Style13"/>
        <w:widowControl/>
        <w:spacing w:before="43"/>
        <w:jc w:val="both"/>
        <w:rPr>
          <w:rStyle w:val="FontStyle17"/>
        </w:rPr>
      </w:pPr>
    </w:p>
    <w:p w:rsidR="00E15250" w:rsidRDefault="00BF1FAD">
      <w:pPr>
        <w:keepNext/>
        <w:spacing w:line="360" w:lineRule="auto"/>
        <w:jc w:val="center"/>
        <w:outlineLvl w:val="1"/>
        <w:rPr>
          <w:b/>
          <w:bCs/>
          <w:kern w:val="2"/>
          <w:sz w:val="28"/>
          <w:szCs w:val="28"/>
        </w:rPr>
      </w:pPr>
      <w:bookmarkStart w:id="13" w:name="_Toc184237379"/>
      <w:bookmarkStart w:id="14" w:name="_Toc293047762"/>
      <w:bookmarkStart w:id="15" w:name="_Toc351987880"/>
      <w:bookmarkStart w:id="16" w:name="_Toc384404356"/>
      <w:r>
        <w:rPr>
          <w:b/>
          <w:bCs/>
          <w:kern w:val="2"/>
          <w:sz w:val="28"/>
          <w:szCs w:val="28"/>
        </w:rPr>
        <w:lastRenderedPageBreak/>
        <w:t>5.3. Содержание семинаров, практических занятий</w:t>
      </w:r>
      <w:bookmarkEnd w:id="13"/>
      <w:r>
        <w:rPr>
          <w:b/>
          <w:bCs/>
          <w:kern w:val="2"/>
          <w:sz w:val="28"/>
          <w:szCs w:val="28"/>
        </w:rPr>
        <w:t xml:space="preserve"> </w:t>
      </w:r>
      <w:bookmarkEnd w:id="14"/>
      <w:bookmarkEnd w:id="15"/>
      <w:bookmarkEnd w:id="16"/>
    </w:p>
    <w:tbl>
      <w:tblPr>
        <w:tblStyle w:val="affa"/>
        <w:tblW w:w="9634" w:type="dxa"/>
        <w:tblLayout w:type="fixed"/>
        <w:tblLook w:val="04A0" w:firstRow="1" w:lastRow="0" w:firstColumn="1" w:lastColumn="0" w:noHBand="0" w:noVBand="1"/>
      </w:tblPr>
      <w:tblGrid>
        <w:gridCol w:w="1815"/>
        <w:gridCol w:w="5425"/>
        <w:gridCol w:w="2394"/>
      </w:tblGrid>
      <w:tr w:rsidR="00E15250">
        <w:tc>
          <w:tcPr>
            <w:tcW w:w="1815" w:type="dxa"/>
          </w:tcPr>
          <w:p w:rsidR="00E15250" w:rsidRDefault="00BF1FA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25" w:type="dxa"/>
          </w:tcPr>
          <w:p w:rsidR="00E15250" w:rsidRDefault="00BF1FA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94" w:type="dxa"/>
          </w:tcPr>
          <w:p w:rsidR="00E15250" w:rsidRDefault="00BF1FA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 xml:space="preserve">Организационно-правовые основы деятельности  и функции коммерческого банка 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1.Организационно-правовые основы деятельности коммерческого банка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2.Виды коммерческих банков и их операции исходя из специфики лицензий: базовой и универсальной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3.Функции коммерческого банка</w:t>
            </w:r>
          </w:p>
          <w:p w:rsidR="00E15250" w:rsidRDefault="00BF1FAD">
            <w:pPr>
              <w:widowControl w:val="0"/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1,4,7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2,3,4,8,10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t>1.Опрос по теме «Регулирование Банком России деятельности коммерческих банков»</w:t>
            </w:r>
          </w:p>
          <w:p w:rsidR="00E15250" w:rsidRDefault="00BF1FAD">
            <w:pPr>
              <w:widowControl w:val="0"/>
              <w:textAlignment w:val="baseline"/>
            </w:pPr>
            <w:r>
              <w:t>2.Практическое занятие (решение задач исходя из специфики лицензий банков)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>Собственные и заемные средства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1.Структура собственных и заемных средств коммерческого банка,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2.Регулятивные требования в отношении капитала банка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3.Привлеченные средства, влияние на стоимость банковских ресурсов</w:t>
            </w:r>
          </w:p>
          <w:p w:rsidR="00E15250" w:rsidRDefault="00BF1FAD">
            <w:r>
              <w:rPr>
                <w:u w:val="single"/>
              </w:rPr>
              <w:t xml:space="preserve">Рекомендуемые источники из раздела </w:t>
            </w:r>
            <w:r>
              <w:t>8: 1,3,7,5,8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2,3, 4,7,8,10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t>1.Кейс-метод при обсуждении структуры ресурсной базы коммерческого банка</w:t>
            </w:r>
          </w:p>
          <w:p w:rsidR="00E15250" w:rsidRDefault="00BF1FAD">
            <w:pPr>
              <w:widowControl w:val="0"/>
              <w:textAlignment w:val="baseline"/>
            </w:pPr>
            <w:r>
              <w:t>2.Практическое занятие (решение задач по определению показателей оценки капитала банка)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>Кредитные операции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1.Характеристика кредитного портфеля коммерческого банка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 Оценка кредитоспособности заемщика- юридического лица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 Анализ кредитоспособности розничного заемщика</w:t>
            </w:r>
          </w:p>
          <w:p w:rsidR="00E15250" w:rsidRDefault="00BF1FAD">
            <w:pPr>
              <w:widowControl w:val="0"/>
            </w:pPr>
            <w:r>
              <w:t xml:space="preserve">4. Формы обеспечения возвратности кредитов 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 xml:space="preserve">5. Виды и анализ просроченной задолженности заемщиков банка 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6. Организация отдельных видов кредита (по овердрафту, в форме кредитной линии, синдицированного кредитования)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7.Формирование резервов на возможные потери по ссудам, ссудной и приравненной к ней задолженности</w:t>
            </w:r>
          </w:p>
          <w:p w:rsidR="00E15250" w:rsidRDefault="00BF1FAD">
            <w:r>
              <w:rPr>
                <w:u w:val="single"/>
              </w:rPr>
              <w:t>Рекомендуемые источники из раздела 8:</w:t>
            </w:r>
            <w:r>
              <w:t xml:space="preserve"> 1,3,6,8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  <w:p w:rsidR="00E15250" w:rsidRDefault="00E15250">
            <w:pPr>
              <w:widowControl w:val="0"/>
              <w:jc w:val="both"/>
              <w:textAlignment w:val="baseline"/>
            </w:pP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t xml:space="preserve">1.Кейс-метод мозговой атаки при обсуждении проблемы «Анализ бизнес-процесса кредитования клиента коммерческого банка и методы его оптимизации». 2.Практическое занятие (решение задач)   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>Операции с ценными бумагами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1.Виды операций банка с ценными бумагами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 Операции банка с собственными ценными бумагами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 Инвестиционные операции банка с ценными бумагами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4. Профессиональная деятельность банка на рынке ценных бумаг</w:t>
            </w:r>
          </w:p>
          <w:p w:rsidR="00E15250" w:rsidRDefault="00BF1FAD">
            <w:r>
              <w:t>5. Оценка рисков банка на рынке ценных бумаг</w:t>
            </w:r>
            <w:r>
              <w:rPr>
                <w:u w:val="single"/>
              </w:rPr>
              <w:t xml:space="preserve"> Рекомендуемые источники из раздела 8:</w:t>
            </w:r>
            <w:r>
              <w:t xml:space="preserve"> 1,4,5,8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  <w:p w:rsidR="00E15250" w:rsidRDefault="00E15250">
            <w:pPr>
              <w:widowControl w:val="0"/>
              <w:jc w:val="both"/>
              <w:textAlignment w:val="baseline"/>
            </w:pPr>
          </w:p>
        </w:tc>
        <w:tc>
          <w:tcPr>
            <w:tcW w:w="2394" w:type="dxa"/>
          </w:tcPr>
          <w:p w:rsidR="00E15250" w:rsidRDefault="00BF1FA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1.Решение кейсов по теме. </w:t>
            </w:r>
          </w:p>
          <w:p w:rsidR="00E15250" w:rsidRDefault="00BF1FA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2.Изучение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widowControl w:val="0"/>
              <w:textAlignment w:val="baseline"/>
            </w:pPr>
            <w:r>
              <w:t xml:space="preserve">3. Подготовка к участию в дискуссии 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 xml:space="preserve">Расчетно-кассовое обслуживание банком юридических и физических лиц 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 xml:space="preserve">1. Порядок открытия и виды счетов клиентов 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 Особенности расчетного обслуживания юридических лиц в коммерческом банке.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3.Характеристика кассовых операций коммерческого банка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4. Формы безналичных расчетов и их применение в коммерческом банке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5.Особенности обслуживания розничных клиентов в коммерческом банке</w:t>
            </w:r>
          </w:p>
          <w:p w:rsidR="00E15250" w:rsidRDefault="00BF1FAD">
            <w:pPr>
              <w:pStyle w:val="17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Рекомендуемые источники </w:t>
            </w:r>
            <w:r>
              <w:rPr>
                <w:rFonts w:ascii="Times New Roman" w:hAnsi="Times New Roman" w:cs="Times New Roman"/>
                <w:u w:val="single"/>
              </w:rPr>
              <w:t>из раздела 8: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1,2,3,4,5,7,8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t>1.Интерактивная деловая игра «Инновации в организации расчетно-кассового обслуживания». 2.Научные доклады по теме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>Валютные операции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1.Сущность и классификация валютных операций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2.Оценка их влияния на доходы банка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 Валютная позиция и валютные риски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4. Регулирование валютных операций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 xml:space="preserve">5. Операции по международным валютным расчетам, </w:t>
            </w:r>
            <w:r>
              <w:lastRenderedPageBreak/>
              <w:t>связанные с экспортом товаров и услуг</w:t>
            </w:r>
          </w:p>
          <w:p w:rsidR="00E15250" w:rsidRDefault="00BF1FAD">
            <w:r>
              <w:rPr>
                <w:u w:val="single"/>
              </w:rPr>
              <w:t xml:space="preserve">Рекомендуемые источники из раздела 8: </w:t>
            </w:r>
            <w:r>
              <w:t>1,4,5,8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lastRenderedPageBreak/>
              <w:t>Интерактивный кейс-метод мозговой атаки при обсуждение проблемы «Механизм валютных спекуляций»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lastRenderedPageBreak/>
              <w:t>Финансовые услуги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1.Виды финансовых услуг коммерческого банка,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2.Лизинговые операции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3.Факторинговые операции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3.Трастовые услуги</w:t>
            </w:r>
          </w:p>
          <w:p w:rsidR="00E15250" w:rsidRDefault="00BF1FAD">
            <w:pPr>
              <w:pStyle w:val="17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Рекомендуемые источники </w:t>
            </w:r>
            <w:r>
              <w:rPr>
                <w:rFonts w:ascii="Times New Roman" w:hAnsi="Times New Roman" w:cs="Times New Roman"/>
                <w:u w:val="single"/>
              </w:rPr>
              <w:t>из раздела 8: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1,3,4,5,7,8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t xml:space="preserve">1.Решение кейсов по теме. </w:t>
            </w:r>
          </w:p>
          <w:p w:rsidR="00E15250" w:rsidRDefault="00BF1FAD">
            <w:pPr>
              <w:widowControl w:val="0"/>
              <w:textAlignment w:val="baseline"/>
            </w:pPr>
            <w:r>
              <w:t>2.Научная дискуссия по теме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>Ликвидность коммерческого банка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1.Понятие и показатели ликвидности коммерческого банка.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2.Значение в обеспечении финансовой устойчивости банка</w:t>
            </w:r>
          </w:p>
          <w:p w:rsidR="00E15250" w:rsidRDefault="00BF1FAD">
            <w:r>
              <w:rPr>
                <w:u w:val="single"/>
              </w:rPr>
              <w:t>Рекомендуемые источники из раздела 8:</w:t>
            </w:r>
            <w:r>
              <w:t>1,4,5,8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contextualSpacing/>
            </w:pPr>
            <w:r>
              <w:t>1.Интерактивное практическое занятие (решение задач)</w:t>
            </w:r>
          </w:p>
          <w:p w:rsidR="00E15250" w:rsidRDefault="00BF1FAD">
            <w:pPr>
              <w:widowControl w:val="0"/>
              <w:contextualSpacing/>
            </w:pPr>
            <w:r>
              <w:t>2. Научная дискуссия по теме</w:t>
            </w:r>
          </w:p>
        </w:tc>
      </w:tr>
      <w:tr w:rsidR="00E15250">
        <w:tc>
          <w:tcPr>
            <w:tcW w:w="1815" w:type="dxa"/>
          </w:tcPr>
          <w:p w:rsidR="00E15250" w:rsidRDefault="00BF1FAD">
            <w:pPr>
              <w:widowControl w:val="0"/>
              <w:ind w:right="-50"/>
              <w:jc w:val="center"/>
            </w:pPr>
            <w:r>
              <w:t xml:space="preserve">Финансовые результаты деятельности коммерческого банка </w:t>
            </w:r>
          </w:p>
        </w:tc>
        <w:tc>
          <w:tcPr>
            <w:tcW w:w="5425" w:type="dxa"/>
          </w:tcPr>
          <w:p w:rsidR="00E15250" w:rsidRDefault="00BF1FAD">
            <w:pPr>
              <w:widowControl w:val="0"/>
              <w:jc w:val="both"/>
              <w:textAlignment w:val="baseline"/>
            </w:pPr>
            <w:r>
              <w:t>1.Показатели оценки финансового состояния коммерческого банка (капитала, активов, уровня менеджмента, доходности, прибыли, ликвидности, риска)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 xml:space="preserve">2.Требования регулятора и выполнения рекомендаций </w:t>
            </w:r>
            <w:r>
              <w:br/>
              <w:t>Базеля Ш при оценке финансового состояния коммерческого банка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t>3. Оценка и анализ рисков деятельности банка и проблемы минимизации кредитного, фондового, валютного, операционного рисков</w:t>
            </w:r>
          </w:p>
          <w:p w:rsidR="00E15250" w:rsidRDefault="00BF1FAD">
            <w:pPr>
              <w:jc w:val="both"/>
            </w:pPr>
            <w:r>
              <w:t>4. Анализ специфики использования методов анализа показателей ликвидности в управлении в условиях экономической нестабильности.</w:t>
            </w:r>
          </w:p>
          <w:p w:rsidR="00E15250" w:rsidRDefault="00BF1FAD">
            <w:pPr>
              <w:jc w:val="both"/>
            </w:pPr>
            <w:r>
              <w:t>5. Анализ методов управления несбалансированной ликвидностью.</w:t>
            </w:r>
          </w:p>
          <w:p w:rsidR="00E15250" w:rsidRDefault="00BF1FAD">
            <w:pPr>
              <w:pStyle w:val="17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Рекомендуемые источники из раздела 8:</w:t>
            </w:r>
            <w:r>
              <w:rPr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1,3,4,5,7,8</w:t>
            </w:r>
          </w:p>
          <w:p w:rsidR="00E15250" w:rsidRDefault="00BF1FAD">
            <w:pPr>
              <w:widowControl w:val="0"/>
              <w:jc w:val="both"/>
              <w:textAlignment w:val="baseline"/>
            </w:pPr>
            <w:r>
              <w:rPr>
                <w:u w:val="single"/>
              </w:rPr>
              <w:t xml:space="preserve">Рекомендуемые источники из раздела 9: </w:t>
            </w:r>
            <w:r>
              <w:t>2,3,4,7,8,10</w:t>
            </w:r>
          </w:p>
        </w:tc>
        <w:tc>
          <w:tcPr>
            <w:tcW w:w="2394" w:type="dxa"/>
          </w:tcPr>
          <w:p w:rsidR="00E15250" w:rsidRDefault="00BF1FAD">
            <w:pPr>
              <w:widowControl w:val="0"/>
              <w:textAlignment w:val="baseline"/>
            </w:pPr>
            <w:r>
              <w:t>1.Интерактивная деловая игра «Разработка программы увеличения прибыли коммерческого банка»</w:t>
            </w:r>
          </w:p>
          <w:p w:rsidR="00E15250" w:rsidRDefault="00BF1FAD">
            <w:pPr>
              <w:widowControl w:val="0"/>
              <w:textAlignment w:val="baseline"/>
            </w:pPr>
            <w:r>
              <w:t xml:space="preserve">2. Решение </w:t>
            </w:r>
            <w:proofErr w:type="spellStart"/>
            <w:r>
              <w:t>практикоориентирован-ных</w:t>
            </w:r>
            <w:proofErr w:type="spellEnd"/>
            <w:r>
              <w:t xml:space="preserve"> заданий и задач</w:t>
            </w:r>
          </w:p>
        </w:tc>
      </w:tr>
    </w:tbl>
    <w:p w:rsidR="00E15250" w:rsidRDefault="00E15250">
      <w:pPr>
        <w:ind w:firstLine="709"/>
        <w:jc w:val="both"/>
        <w:rPr>
          <w:sz w:val="28"/>
          <w:szCs w:val="28"/>
        </w:rPr>
      </w:pPr>
    </w:p>
    <w:p w:rsidR="00E15250" w:rsidRDefault="00E15250">
      <w:pPr>
        <w:ind w:firstLine="709"/>
        <w:jc w:val="both"/>
        <w:rPr>
          <w:sz w:val="28"/>
          <w:szCs w:val="28"/>
        </w:rPr>
      </w:pPr>
    </w:p>
    <w:p w:rsidR="00E15250" w:rsidRDefault="00BF1FAD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7" w:name="_Toc184237380"/>
      <w:bookmarkStart w:id="18" w:name="_Toc511925802"/>
      <w:bookmarkStart w:id="19" w:name="_Toc519523360"/>
      <w:bookmarkStart w:id="20" w:name="_Toc10235955"/>
      <w:r>
        <w:rPr>
          <w:b/>
          <w:bCs/>
          <w:sz w:val="28"/>
          <w:szCs w:val="28"/>
        </w:rPr>
        <w:t xml:space="preserve">6. </w:t>
      </w:r>
      <w:r>
        <w:rPr>
          <w:b/>
          <w:bCs/>
          <w:spacing w:val="-4"/>
          <w:sz w:val="28"/>
          <w:szCs w:val="28"/>
        </w:rPr>
        <w:t>Перечень учебно-методического обеспечения для самостоятельной</w:t>
      </w:r>
      <w:r>
        <w:rPr>
          <w:b/>
          <w:bCs/>
          <w:sz w:val="28"/>
          <w:szCs w:val="28"/>
        </w:rPr>
        <w:t xml:space="preserve"> работы обучающихся по дисциплине</w:t>
      </w:r>
      <w:bookmarkEnd w:id="17"/>
      <w:bookmarkEnd w:id="18"/>
      <w:bookmarkEnd w:id="19"/>
      <w:bookmarkEnd w:id="20"/>
    </w:p>
    <w:p w:rsidR="00E15250" w:rsidRDefault="00E15250">
      <w:pPr>
        <w:jc w:val="center"/>
        <w:rPr>
          <w:b/>
          <w:bCs/>
          <w:sz w:val="28"/>
          <w:szCs w:val="28"/>
        </w:rPr>
      </w:pPr>
    </w:p>
    <w:p w:rsidR="00E15250" w:rsidRDefault="00BF1FAD">
      <w:pPr>
        <w:keepNext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21" w:name="_Toc184237381"/>
      <w:bookmarkStart w:id="22" w:name="_Toc511925803"/>
      <w:bookmarkStart w:id="23" w:name="_Toc519523361"/>
      <w:bookmarkStart w:id="24" w:name="_Toc10235956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bookmarkEnd w:id="23"/>
      <w:bookmarkEnd w:id="24"/>
      <w:r>
        <w:rPr>
          <w:b/>
          <w:sz w:val="28"/>
          <w:szCs w:val="28"/>
        </w:rPr>
        <w:t xml:space="preserve"> </w:t>
      </w:r>
    </w:p>
    <w:p w:rsidR="00E15250" w:rsidRDefault="00E15250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1920"/>
        <w:gridCol w:w="4708"/>
        <w:gridCol w:w="3006"/>
      </w:tblGrid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  <w:p w:rsidR="00E15250" w:rsidRDefault="00E1525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250" w:rsidRDefault="00BF1FAD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 xml:space="preserve">Организационно-правовые основы деятельности  и функции коммерческого банка 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1.Международный опыт деятельности коммерческих банков</w:t>
            </w:r>
          </w:p>
          <w:p w:rsidR="00E15250" w:rsidRDefault="00BF1FAD">
            <w:pPr>
              <w:widowControl w:val="0"/>
            </w:pPr>
            <w:r>
              <w:t>2.. Роль коммерческих банков на финансовом рынке России</w:t>
            </w:r>
          </w:p>
          <w:p w:rsidR="00E15250" w:rsidRDefault="00BF1FAD">
            <w:pPr>
              <w:widowControl w:val="0"/>
            </w:pPr>
            <w:r>
              <w:t>3. Усиление регулятивных требований Банка России к деятельности коммерческих банков в современных условиях и оценки их финансовой устойчивости</w:t>
            </w:r>
          </w:p>
          <w:p w:rsidR="00E15250" w:rsidRDefault="00BF1FAD">
            <w:pPr>
              <w:widowControl w:val="0"/>
            </w:pPr>
            <w:r>
              <w:t>4. Причины и факторы возникновения кризисных явлений в банковской сфере и обоснование выбора стратегии поведения банка в процессе его санации</w:t>
            </w:r>
          </w:p>
          <w:p w:rsidR="00E15250" w:rsidRDefault="00BF1FAD">
            <w:pPr>
              <w:widowControl w:val="0"/>
            </w:pPr>
            <w:r>
              <w:t>5. Характеристики мероприятий по выведению банка из кризиса.</w:t>
            </w:r>
          </w:p>
          <w:p w:rsidR="00E15250" w:rsidRDefault="00E15250">
            <w:pPr>
              <w:widowControl w:val="0"/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 Изучение нормативных правовых актов, научной и учебной литературы,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 Самоподготовка с использованием контрольных вопросов</w:t>
            </w: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lastRenderedPageBreak/>
              <w:t xml:space="preserve">Собственные и заемные средства 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1.Базельское соглашение и показатели достаточности капитала</w:t>
            </w:r>
          </w:p>
          <w:p w:rsidR="00E15250" w:rsidRDefault="00BF1FAD">
            <w:pPr>
              <w:widowControl w:val="0"/>
            </w:pPr>
            <w:r>
              <w:t>2 Виды ресурсов банка и их влияние на стабильность и надежность деятельности</w:t>
            </w:r>
          </w:p>
          <w:p w:rsidR="00E15250" w:rsidRDefault="00BF1FAD">
            <w:pPr>
              <w:widowControl w:val="0"/>
            </w:pPr>
            <w:r>
              <w:t xml:space="preserve">3. Характеристика собственных и заемных средств с точки зрения стоимости формы мобилизации ресурсов, категории клиентов, сроков привлечения и влияния на активные операции. </w:t>
            </w:r>
          </w:p>
          <w:p w:rsidR="00E15250" w:rsidRDefault="00BF1FAD">
            <w:pPr>
              <w:widowControl w:val="0"/>
            </w:pPr>
            <w:r>
              <w:t>4.Основные методы управления составом и качеством ресурсов банка</w:t>
            </w:r>
          </w:p>
          <w:p w:rsidR="00E15250" w:rsidRDefault="00BF1FAD">
            <w:pPr>
              <w:widowControl w:val="0"/>
            </w:pPr>
            <w:r>
              <w:t xml:space="preserve">5.Методы и инструменты управления ресурсами банка в современных российских условиях. </w:t>
            </w:r>
          </w:p>
          <w:p w:rsidR="00E15250" w:rsidRDefault="00BF1FAD">
            <w:pPr>
              <w:widowControl w:val="0"/>
            </w:pPr>
            <w:r>
              <w:t xml:space="preserve">6. Новая модель оценки и управления капиталом банка. </w:t>
            </w:r>
          </w:p>
          <w:p w:rsidR="00E15250" w:rsidRDefault="00BF1FAD">
            <w:pPr>
              <w:widowControl w:val="0"/>
            </w:pPr>
            <w:r>
              <w:t xml:space="preserve">7.Проблемы увеличения уровня капитализации российских коммерческих банков в современных условиях и ее источники. 5.Рекапитализация как механизм реструктуризации обязательств проблемного банка. </w:t>
            </w:r>
          </w:p>
          <w:p w:rsidR="00E15250" w:rsidRDefault="00E15250">
            <w:pPr>
              <w:widowControl w:val="0"/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 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 Подготовка к участию в дискуссии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 Подготовка к тестированию</w:t>
            </w:r>
          </w:p>
          <w:p w:rsidR="00E15250" w:rsidRDefault="00E15250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rPr>
                <w:spacing w:val="3"/>
              </w:rPr>
              <w:t>Кредитные операции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 Состояние и оценка кредитной политики коммерческого банка.</w:t>
            </w:r>
          </w:p>
          <w:p w:rsidR="00E15250" w:rsidRDefault="00BF1FAD">
            <w:pPr>
              <w:widowControl w:val="0"/>
            </w:pPr>
            <w:r>
              <w:t xml:space="preserve">2. Показатели оценки качества кредитного портфеля банка </w:t>
            </w:r>
          </w:p>
          <w:p w:rsidR="00E15250" w:rsidRDefault="00BF1FAD">
            <w:pPr>
              <w:widowControl w:val="0"/>
            </w:pPr>
            <w:r>
              <w:t>3.Скоринговая оценка кредитоспособности заемщика</w:t>
            </w:r>
          </w:p>
          <w:p w:rsidR="00E15250" w:rsidRDefault="00BF1FAD">
            <w:pPr>
              <w:widowControl w:val="0"/>
            </w:pPr>
            <w:r>
              <w:t>4. Общая характеристика процесса кредитования экономических субъектов</w:t>
            </w:r>
          </w:p>
          <w:p w:rsidR="00E15250" w:rsidRDefault="00BF1FAD">
            <w:pPr>
              <w:widowControl w:val="0"/>
            </w:pPr>
            <w:r>
              <w:t>5. Кредитный договор и его особенности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1.Изучение нормативных правовых актов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2.Работа с учебной литературой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3.Самоподготовка с использованием контрольных вопросов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4.Подготовка к участию в мозговом штурме</w:t>
            </w: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Операции с ценными бумагами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1.Виды банковской деятельности на рынке ценных бумаг</w:t>
            </w:r>
          </w:p>
          <w:p w:rsidR="00E15250" w:rsidRDefault="00BF1FAD">
            <w:pPr>
              <w:widowControl w:val="0"/>
            </w:pPr>
            <w:r>
              <w:t>2.Управление портфелем ценных бумаг.</w:t>
            </w:r>
          </w:p>
          <w:p w:rsidR="00E15250" w:rsidRDefault="00BF1FAD">
            <w:pPr>
              <w:widowControl w:val="0"/>
            </w:pPr>
            <w:r>
              <w:t>3.Операции с отдельными видами ценных бумаг и финансовых инструментов</w:t>
            </w:r>
          </w:p>
          <w:p w:rsidR="00E15250" w:rsidRDefault="00BF1FAD">
            <w:pPr>
              <w:widowControl w:val="0"/>
            </w:pPr>
            <w:r>
              <w:t>4. Оценка доходности вложений банка в ценные бумаги</w:t>
            </w:r>
          </w:p>
          <w:p w:rsidR="00E15250" w:rsidRDefault="00BF1FAD">
            <w:pPr>
              <w:widowControl w:val="0"/>
            </w:pPr>
            <w:r>
              <w:t>5. Операции банка с производными ценными бумагами</w:t>
            </w:r>
          </w:p>
          <w:p w:rsidR="00E15250" w:rsidRDefault="00BF1FAD">
            <w:pPr>
              <w:widowControl w:val="0"/>
            </w:pPr>
            <w:r>
              <w:t xml:space="preserve">6. Модели деятельности банка на рынке ценных бумаг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1.Изучение нормативных правовых актов,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 Подготовка к участию в научной дискуссии.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 Подготовка к тестированию</w:t>
            </w: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Расчетно-кассовое обслуживание банком юридических и физических лиц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1.Регулирование взаимоотношения банка с клиентами</w:t>
            </w:r>
          </w:p>
          <w:p w:rsidR="00E15250" w:rsidRDefault="00BF1FAD">
            <w:pPr>
              <w:widowControl w:val="0"/>
            </w:pPr>
            <w:r>
              <w:t>2.. Права и обязанности клиента</w:t>
            </w:r>
          </w:p>
          <w:p w:rsidR="00E15250" w:rsidRDefault="00BF1FAD">
            <w:pPr>
              <w:widowControl w:val="0"/>
            </w:pPr>
            <w:r>
              <w:t>3.Понятие и признаки клиента</w:t>
            </w:r>
          </w:p>
          <w:p w:rsidR="00E15250" w:rsidRDefault="00BF1FAD">
            <w:pPr>
              <w:widowControl w:val="0"/>
            </w:pPr>
            <w:r>
              <w:t>4. Обслуживание клиентов на основе интернет и мобильного банкинга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1.Изучение нормативных правовых актов,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 Подготовка к деловой игре.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 Подготовка к научной дискуссии в рамках круглого стола</w:t>
            </w: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Валютные операции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1.Деятельность коммерческого банка на внешних рынках в условиях экономических санкций</w:t>
            </w:r>
          </w:p>
          <w:p w:rsidR="00E15250" w:rsidRDefault="00BF1FAD">
            <w:pPr>
              <w:widowControl w:val="0"/>
            </w:pPr>
            <w:r>
              <w:t>2. Неторговые валютные операции</w:t>
            </w:r>
          </w:p>
          <w:p w:rsidR="00E15250" w:rsidRDefault="00BF1FAD">
            <w:pPr>
              <w:widowControl w:val="0"/>
            </w:pPr>
            <w:r>
              <w:t>3. Ввоз и вывоз иностранной валюты</w:t>
            </w:r>
          </w:p>
          <w:p w:rsidR="00E15250" w:rsidRDefault="00BF1FAD">
            <w:pPr>
              <w:widowControl w:val="0"/>
            </w:pPr>
            <w:r>
              <w:t>4. Конверсионные операции</w:t>
            </w:r>
          </w:p>
          <w:p w:rsidR="00E15250" w:rsidRDefault="00BF1FAD">
            <w:pPr>
              <w:widowControl w:val="0"/>
            </w:pPr>
            <w:r>
              <w:t>5. Управление валютными рисками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1.Изучение нормативных правовых актов,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2. Самоподготовка с использованием контрольных вопросов 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 Подготовка к тестированию</w:t>
            </w: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Финансовые услуги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1.История возникновения и развития лизинга</w:t>
            </w:r>
          </w:p>
          <w:p w:rsidR="00E15250" w:rsidRDefault="00BF1FAD">
            <w:pPr>
              <w:widowControl w:val="0"/>
            </w:pPr>
            <w:r>
              <w:t xml:space="preserve">2. Финансирование лизинговых сделок банками и риски </w:t>
            </w:r>
          </w:p>
          <w:p w:rsidR="00E15250" w:rsidRDefault="00BF1FAD">
            <w:pPr>
              <w:widowControl w:val="0"/>
            </w:pPr>
            <w:r>
              <w:t xml:space="preserve">3. Особенности </w:t>
            </w:r>
            <w:proofErr w:type="spellStart"/>
            <w:r>
              <w:t>факторинговых</w:t>
            </w:r>
            <w:proofErr w:type="spellEnd"/>
            <w:r>
              <w:t xml:space="preserve"> и </w:t>
            </w:r>
            <w:proofErr w:type="spellStart"/>
            <w:r>
              <w:t>форфейтинговых</w:t>
            </w:r>
            <w:proofErr w:type="spellEnd"/>
            <w:r>
              <w:t xml:space="preserve"> сделок в коммерческом банке</w:t>
            </w:r>
          </w:p>
          <w:p w:rsidR="00E15250" w:rsidRDefault="00BF1FAD">
            <w:pPr>
              <w:widowControl w:val="0"/>
            </w:pPr>
            <w:r>
              <w:t>4. Развитие трастовых операций коммерческого банка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1.Изучение нормативных правовых актов,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 Подготовка к участию в научной дискуссии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 Подготовка к проверочной работе на основе контрольных вопросов</w:t>
            </w:r>
          </w:p>
          <w:p w:rsidR="00E15250" w:rsidRDefault="00E15250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15250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lastRenderedPageBreak/>
              <w:t xml:space="preserve">Финансовые результаты деятельности коммерческого банка 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widowControl w:val="0"/>
            </w:pPr>
            <w:r>
              <w:t>1..  Зарубежный и отечественный опыт управления финансовой устойчивостью коммерческого банка</w:t>
            </w:r>
          </w:p>
          <w:p w:rsidR="00E15250" w:rsidRDefault="00BF1FAD">
            <w:pPr>
              <w:widowControl w:val="0"/>
            </w:pPr>
            <w:r>
              <w:t>2. Современная система управления ликвидностью со стороны Банка России и самих кредитных организаций</w:t>
            </w:r>
          </w:p>
          <w:p w:rsidR="00E15250" w:rsidRDefault="00BF1FAD">
            <w:pPr>
              <w:widowControl w:val="0"/>
            </w:pPr>
            <w:r>
              <w:t xml:space="preserve">3. Оценка показателей доходности банка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экономики. </w:t>
            </w:r>
          </w:p>
          <w:p w:rsidR="00E15250" w:rsidRDefault="00BF1FAD">
            <w:pPr>
              <w:widowControl w:val="0"/>
            </w:pPr>
            <w:r>
              <w:t>4.Современные методы анализа и оценки прибыльности деятельности банка.</w:t>
            </w:r>
          </w:p>
          <w:p w:rsidR="00E15250" w:rsidRDefault="00BF1FAD">
            <w:pPr>
              <w:pStyle w:val="27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5.Управления рентабельностью банка</w:t>
            </w:r>
          </w:p>
          <w:p w:rsidR="00E15250" w:rsidRDefault="00E15250">
            <w:pPr>
              <w:widowControl w:val="0"/>
            </w:pPr>
          </w:p>
          <w:p w:rsidR="00E15250" w:rsidRDefault="00E15250">
            <w:pPr>
              <w:widowControl w:val="0"/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 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  <w:sz w:val="20"/>
                <w:szCs w:val="20"/>
              </w:rPr>
              <w:t>интернет-ресурсов</w:t>
            </w:r>
            <w:proofErr w:type="spellEnd"/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 Подготовка к интерактивной деловой игре</w:t>
            </w:r>
          </w:p>
          <w:p w:rsidR="00E15250" w:rsidRDefault="00BF1FAD">
            <w:pPr>
              <w:pStyle w:val="Default"/>
              <w:widowControl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 Подготовка к тестированию и решению задач</w:t>
            </w:r>
          </w:p>
        </w:tc>
      </w:tr>
    </w:tbl>
    <w:p w:rsidR="00E15250" w:rsidRDefault="00E15250">
      <w:pPr>
        <w:spacing w:line="360" w:lineRule="auto"/>
        <w:jc w:val="both"/>
        <w:rPr>
          <w:sz w:val="28"/>
          <w:szCs w:val="28"/>
        </w:rPr>
      </w:pPr>
    </w:p>
    <w:p w:rsidR="00E15250" w:rsidRDefault="00E15250">
      <w:pPr>
        <w:jc w:val="center"/>
        <w:rPr>
          <w:sz w:val="28"/>
          <w:szCs w:val="28"/>
        </w:rPr>
      </w:pPr>
    </w:p>
    <w:p w:rsidR="00E15250" w:rsidRDefault="00BF1FAD">
      <w:pPr>
        <w:keepNext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25" w:name="_Toc184237382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5"/>
    </w:p>
    <w:p w:rsidR="00E15250" w:rsidRDefault="00BF1FAD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E15250" w:rsidRDefault="00E15250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</w:p>
    <w:p w:rsidR="00E15250" w:rsidRDefault="00BF1FAD">
      <w:pPr>
        <w:spacing w:line="360" w:lineRule="auto"/>
        <w:jc w:val="center"/>
        <w:rPr>
          <w:rFonts w:eastAsia="MS Mincho"/>
          <w:b/>
          <w:bCs/>
          <w:sz w:val="28"/>
          <w:szCs w:val="28"/>
        </w:rPr>
      </w:pPr>
      <w:r>
        <w:rPr>
          <w:rFonts w:eastAsia="MS Mincho"/>
          <w:b/>
          <w:bCs/>
          <w:sz w:val="28"/>
          <w:szCs w:val="28"/>
        </w:rPr>
        <w:t>Примерный перечень тем контрольной работы</w:t>
      </w:r>
      <w:bookmarkStart w:id="26" w:name="_Toc511925804"/>
      <w:bookmarkStart w:id="27" w:name="_Toc519523362"/>
      <w:bookmarkStart w:id="28" w:name="_Toc10235957"/>
      <w:bookmarkEnd w:id="26"/>
      <w:bookmarkEnd w:id="27"/>
      <w:bookmarkEnd w:id="28"/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Банковская система России: структура, состояние и противоречия развития в современных условиях. 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коммерческих банков на финансовом рынке страны: оценка и направления развития цифрового банкинга.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Трансформация деятельности коммерческих банков в рамках цифровой экономики.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управления деятельностью банков в условиях внедрения новых технологий и проблема конкуренции на банковском рынке.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бизнес-моделей развития банка и обеспечение их финансовой устойчивости.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Цифровые платформы и сервисы развития банков в современных условиях.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и источники формирования ресурсной базы коммерческого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Капитал и оценка его достаточности для обеспечения финансовой устойчивости коммерческого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Обязательства банков: виды, влияние на состояние пассивов и управления ресурсами.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качества активов коммерческого банка и их влияние на доходность.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Кредитный процесс и процедуры анализа финансового состояния заемщиков при кредитовании в банке.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Компоненты системы управления рисками в банке на основе рекомендаций </w:t>
      </w:r>
      <w:proofErr w:type="spellStart"/>
      <w:r>
        <w:rPr>
          <w:rFonts w:ascii="Times New Roman" w:hAnsi="Times New Roman"/>
          <w:sz w:val="28"/>
          <w:szCs w:val="28"/>
        </w:rPr>
        <w:t>Базельского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комитета и международных стандартов.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кредитоспособности банковского заемщика-юридического лица.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цифрового </w:t>
      </w:r>
      <w:proofErr w:type="spellStart"/>
      <w:r>
        <w:rPr>
          <w:rFonts w:ascii="Times New Roman" w:hAnsi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принятия кредитных решений в коммерческом банке.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Инвестиционная деятельность банка и развитие инвестиционных платформ (</w:t>
      </w:r>
      <w:proofErr w:type="spellStart"/>
      <w:r>
        <w:rPr>
          <w:rFonts w:ascii="Times New Roman" w:hAnsi="Times New Roman"/>
          <w:sz w:val="28"/>
          <w:szCs w:val="28"/>
        </w:rPr>
        <w:t>краудфандинга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краудлентинга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краудинвестинга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риска несбалансированной ликвидности коммерческого банка: регулирование и внутренние методики оценки.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банковских рисков и особенности их оценки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бизнеса.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обеспечения и возвратности кредита: залог, гарантия, поручительство, страховой полис.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банковских кредитов и их особенности в современных условиях.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доходной базы банков: структура доходов, влияние на оценку финансовой устойчивости.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расходов банков: состояние и направления развития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бизнеса.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и методы ее оценки в коммерческом банке.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финансовой устойчивости банка на базе регулятивных подходов и внутренних процедур оценки доходов и расходов кредитной организации.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Нормативы банковской ликвидности и их регулирование Банком России.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карты: виды, использование в России и за рубежом.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Банковский продукт и банковская услуга: изменения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коммерческих банков.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способы оценки уровня прибыльности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Порядок регистрации, лицензирования и ликвидации коммерческих банков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уровня менеджмента коммерческого банка: стратегии и бизнес процессы, регулирование.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финансовому оздоровлению кредитной организации в условиях неопределенности и усиления экономических санкций.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деятельности банка на рынке ценных бумаг и их регулирование Банком России.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Инструменты ликвидности коммерческого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Кредитные риски: методы оценки и инструменты их минимизация.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фондирования коммерческого банка: структура и значение в условиях дефицита ликвидности банков в современных условиях.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в коммерческом банке финансовых технологий.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Цифровой банкинг и тенденции его развития.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Расчетно-кассовое обслуживание клиентов банка: состояние и необходимость расширения клиентской базы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Розничные операции коммерческого банка: сущность, виды; механизм выдачи и погашения ссуд; ограничение риска розничного кредитования в современных условиях.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Взаимосвязь деятельности коммерческих банков с Банком России.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кредитоспособности физических лиц на основе </w:t>
      </w:r>
      <w:proofErr w:type="spellStart"/>
      <w:r>
        <w:rPr>
          <w:rFonts w:ascii="Times New Roman" w:hAnsi="Times New Roman"/>
          <w:sz w:val="28"/>
          <w:szCs w:val="28"/>
        </w:rPr>
        <w:t>скорингового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процентным риском коммерческого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Межбанковские корреспондентские отношения и их роль в обеспечении ликвидности банка.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Цифровые финансовые активы, </w:t>
      </w:r>
      <w:proofErr w:type="spellStart"/>
      <w:r>
        <w:rPr>
          <w:rFonts w:ascii="Times New Roman" w:hAnsi="Times New Roman"/>
          <w:sz w:val="28"/>
          <w:szCs w:val="28"/>
        </w:rPr>
        <w:t>криптоиндустрия</w:t>
      </w:r>
      <w:proofErr w:type="spellEnd"/>
      <w:r>
        <w:rPr>
          <w:rFonts w:ascii="Times New Roman" w:hAnsi="Times New Roman"/>
          <w:sz w:val="28"/>
          <w:szCs w:val="28"/>
        </w:rPr>
        <w:t xml:space="preserve"> и цифровые валюты.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Банковский ритейл и платежная индустрия.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Инновационные решения и новые тенденции в сфере современных банковских технологий.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Цифровизация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финансовых услуг, стандарты цифровых услуг, обеспечение защиты прав потребителей в России и за рубежом и </w:t>
      </w:r>
      <w:proofErr w:type="spellStart"/>
      <w:r>
        <w:rPr>
          <w:rFonts w:ascii="Times New Roman" w:hAnsi="Times New Roman"/>
          <w:sz w:val="28"/>
          <w:szCs w:val="28"/>
        </w:rPr>
        <w:t>кибербезопасности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и его роль в обеспечении стабильности и финансового рынка.</w:t>
      </w:r>
    </w:p>
    <w:p w:rsidR="00E15250" w:rsidRDefault="00BF1FAD">
      <w:pPr>
        <w:pStyle w:val="aff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Легализация </w:t>
      </w:r>
      <w:proofErr w:type="spellStart"/>
      <w:r>
        <w:rPr>
          <w:rFonts w:ascii="Times New Roman" w:hAnsi="Times New Roman"/>
          <w:sz w:val="28"/>
          <w:szCs w:val="28"/>
        </w:rPr>
        <w:t>майнинга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и использование </w:t>
      </w:r>
      <w:proofErr w:type="spellStart"/>
      <w:r>
        <w:rPr>
          <w:rFonts w:ascii="Times New Roman" w:hAnsi="Times New Roman"/>
          <w:sz w:val="28"/>
          <w:szCs w:val="28"/>
        </w:rPr>
        <w:t>криптовалют</w:t>
      </w:r>
      <w:proofErr w:type="spellEnd"/>
      <w:r>
        <w:rPr>
          <w:rFonts w:ascii="Times New Roman" w:hAnsi="Times New Roman"/>
          <w:sz w:val="28"/>
          <w:szCs w:val="28"/>
        </w:rPr>
        <w:t xml:space="preserve"> в международных расчетах.</w:t>
      </w:r>
    </w:p>
    <w:p w:rsidR="00E15250" w:rsidRDefault="00BF1FAD">
      <w:pPr>
        <w:spacing w:line="360" w:lineRule="auto"/>
        <w:jc w:val="center"/>
        <w:rPr>
          <w:b/>
          <w:sz w:val="27"/>
        </w:rPr>
      </w:pPr>
      <w:r>
        <w:rPr>
          <w:b/>
          <w:sz w:val="27"/>
        </w:rPr>
        <w:t>Вариант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контрольной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работы</w:t>
      </w:r>
    </w:p>
    <w:p w:rsidR="00E15250" w:rsidRDefault="00BF1FAD">
      <w:pPr>
        <w:pStyle w:val="aff6"/>
        <w:widowControl w:val="0"/>
        <w:numPr>
          <w:ilvl w:val="1"/>
          <w:numId w:val="4"/>
        </w:numPr>
        <w:tabs>
          <w:tab w:val="left" w:pos="662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pacing w:val="8"/>
          <w:sz w:val="28"/>
        </w:rPr>
        <w:t>Проведите сравнительный анализ двух понятий:</w:t>
      </w:r>
      <w:r>
        <w:rPr>
          <w:rFonts w:ascii="Times New Roman" w:hAnsi="Times New Roman"/>
          <w:sz w:val="28"/>
        </w:rPr>
        <w:t xml:space="preserve"> «платежеспособность» и «</w:t>
      </w:r>
      <w:proofErr w:type="gramStart"/>
      <w:r>
        <w:rPr>
          <w:rFonts w:ascii="Times New Roman" w:hAnsi="Times New Roman"/>
          <w:sz w:val="28"/>
        </w:rPr>
        <w:t xml:space="preserve">ликвидность» 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коммерческого</w:t>
      </w:r>
      <w:proofErr w:type="gramEnd"/>
      <w:r>
        <w:rPr>
          <w:rFonts w:ascii="Times New Roman" w:hAnsi="Times New Roman"/>
          <w:sz w:val="28"/>
        </w:rPr>
        <w:t xml:space="preserve"> банка.</w:t>
      </w:r>
    </w:p>
    <w:p w:rsidR="00E15250" w:rsidRDefault="00BF1FAD">
      <w:pPr>
        <w:pStyle w:val="aff6"/>
        <w:widowControl w:val="0"/>
        <w:numPr>
          <w:ilvl w:val="1"/>
          <w:numId w:val="4"/>
        </w:numPr>
        <w:tabs>
          <w:tab w:val="left" w:pos="76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Напишите</w:t>
      </w:r>
      <w:r>
        <w:rPr>
          <w:rFonts w:ascii="Times New Roman" w:hAnsi="Times New Roman"/>
          <w:spacing w:val="11"/>
          <w:sz w:val="28"/>
        </w:rPr>
        <w:t xml:space="preserve"> </w:t>
      </w:r>
      <w:r>
        <w:rPr>
          <w:rFonts w:ascii="Times New Roman" w:hAnsi="Times New Roman"/>
          <w:sz w:val="28"/>
        </w:rPr>
        <w:t>формулу</w:t>
      </w:r>
      <w:r>
        <w:rPr>
          <w:rFonts w:ascii="Times New Roman" w:hAnsi="Times New Roman"/>
          <w:spacing w:val="12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определения</w:t>
      </w:r>
      <w:r>
        <w:rPr>
          <w:rFonts w:ascii="Times New Roman" w:hAnsi="Times New Roman"/>
          <w:spacing w:val="9"/>
          <w:sz w:val="28"/>
        </w:rPr>
        <w:t xml:space="preserve"> </w:t>
      </w:r>
      <w:r>
        <w:rPr>
          <w:rFonts w:ascii="Times New Roman" w:hAnsi="Times New Roman"/>
          <w:sz w:val="28"/>
        </w:rPr>
        <w:t>рыночного</w:t>
      </w:r>
      <w:r>
        <w:rPr>
          <w:rFonts w:ascii="Times New Roman" w:hAnsi="Times New Roman"/>
          <w:spacing w:val="9"/>
          <w:sz w:val="28"/>
        </w:rPr>
        <w:t xml:space="preserve"> </w:t>
      </w:r>
      <w:r>
        <w:rPr>
          <w:rFonts w:ascii="Times New Roman" w:hAnsi="Times New Roman"/>
          <w:sz w:val="28"/>
        </w:rPr>
        <w:t>риска</w:t>
      </w:r>
      <w:r>
        <w:rPr>
          <w:rFonts w:ascii="Times New Roman" w:hAnsi="Times New Roman"/>
          <w:spacing w:val="9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10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pacing w:val="11"/>
          <w:sz w:val="28"/>
        </w:rPr>
        <w:t xml:space="preserve"> </w:t>
      </w:r>
      <w:r>
        <w:rPr>
          <w:rFonts w:ascii="Times New Roman" w:hAnsi="Times New Roman"/>
          <w:spacing w:val="11"/>
          <w:sz w:val="28"/>
        </w:rPr>
        <w:br/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требованиями Банка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России.</w:t>
      </w:r>
    </w:p>
    <w:p w:rsidR="00E15250" w:rsidRDefault="00BF1FAD">
      <w:pPr>
        <w:pStyle w:val="aff6"/>
        <w:widowControl w:val="0"/>
        <w:numPr>
          <w:ilvl w:val="1"/>
          <w:numId w:val="4"/>
        </w:numPr>
        <w:tabs>
          <w:tab w:val="left" w:pos="682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Задача.</w:t>
      </w:r>
    </w:p>
    <w:p w:rsidR="00E15250" w:rsidRDefault="00BF1FAD">
      <w:pPr>
        <w:pStyle w:val="af7"/>
        <w:ind w:firstLine="679"/>
        <w:rPr>
          <w:sz w:val="28"/>
          <w:szCs w:val="28"/>
        </w:rPr>
      </w:pPr>
      <w:r>
        <w:rPr>
          <w:sz w:val="28"/>
          <w:szCs w:val="28"/>
        </w:rPr>
        <w:t>Располагая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ниже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представленной</w:t>
      </w:r>
      <w:r>
        <w:rPr>
          <w:spacing w:val="68"/>
          <w:sz w:val="28"/>
          <w:szCs w:val="28"/>
        </w:rPr>
        <w:t xml:space="preserve"> в </w:t>
      </w:r>
      <w:r>
        <w:rPr>
          <w:sz w:val="28"/>
          <w:szCs w:val="28"/>
        </w:rPr>
        <w:t>таблице информацией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о банках «А»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«Б», оцените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состояние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ликвидности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данных банках.</w:t>
      </w:r>
    </w:p>
    <w:p w:rsidR="00E15250" w:rsidRDefault="00BF1FAD">
      <w:pPr>
        <w:pStyle w:val="af7"/>
        <w:spacing w:line="321" w:lineRule="exact"/>
        <w:rPr>
          <w:szCs w:val="24"/>
        </w:rPr>
      </w:pPr>
      <w:r>
        <w:rPr>
          <w:szCs w:val="24"/>
        </w:rPr>
        <w:t>Таблица</w:t>
      </w:r>
      <w:r>
        <w:rPr>
          <w:spacing w:val="-2"/>
          <w:szCs w:val="24"/>
        </w:rPr>
        <w:t xml:space="preserve"> </w:t>
      </w:r>
      <w:r>
        <w:rPr>
          <w:szCs w:val="24"/>
        </w:rPr>
        <w:t>–</w:t>
      </w:r>
      <w:r>
        <w:rPr>
          <w:spacing w:val="-3"/>
          <w:szCs w:val="24"/>
        </w:rPr>
        <w:t xml:space="preserve"> </w:t>
      </w:r>
      <w:r>
        <w:rPr>
          <w:szCs w:val="24"/>
        </w:rPr>
        <w:t>Нормативы</w:t>
      </w:r>
      <w:r>
        <w:rPr>
          <w:spacing w:val="-1"/>
          <w:szCs w:val="24"/>
        </w:rPr>
        <w:t xml:space="preserve"> </w:t>
      </w:r>
      <w:r>
        <w:rPr>
          <w:szCs w:val="24"/>
        </w:rPr>
        <w:t>мгновенной ликвидности</w:t>
      </w:r>
      <w:r>
        <w:rPr>
          <w:spacing w:val="-2"/>
          <w:szCs w:val="24"/>
        </w:rPr>
        <w:t xml:space="preserve"> </w:t>
      </w:r>
      <w:r>
        <w:rPr>
          <w:szCs w:val="24"/>
        </w:rPr>
        <w:t>(Н2)</w:t>
      </w:r>
      <w:r>
        <w:rPr>
          <w:spacing w:val="-1"/>
          <w:szCs w:val="24"/>
        </w:rPr>
        <w:t xml:space="preserve"> </w:t>
      </w:r>
      <w:r>
        <w:rPr>
          <w:szCs w:val="24"/>
        </w:rPr>
        <w:t>банка</w:t>
      </w:r>
      <w:r>
        <w:rPr>
          <w:spacing w:val="-5"/>
          <w:szCs w:val="24"/>
        </w:rPr>
        <w:t xml:space="preserve"> </w:t>
      </w:r>
      <w:r>
        <w:rPr>
          <w:szCs w:val="24"/>
        </w:rPr>
        <w:t>А</w:t>
      </w:r>
      <w:r>
        <w:rPr>
          <w:spacing w:val="-1"/>
          <w:szCs w:val="24"/>
        </w:rPr>
        <w:t xml:space="preserve"> </w:t>
      </w:r>
      <w:r>
        <w:rPr>
          <w:szCs w:val="24"/>
        </w:rPr>
        <w:t>и</w:t>
      </w:r>
      <w:r>
        <w:rPr>
          <w:spacing w:val="-4"/>
          <w:szCs w:val="24"/>
        </w:rPr>
        <w:t xml:space="preserve"> </w:t>
      </w:r>
      <w:r>
        <w:rPr>
          <w:szCs w:val="24"/>
        </w:rPr>
        <w:t>банка</w:t>
      </w:r>
      <w:r>
        <w:rPr>
          <w:spacing w:val="-2"/>
          <w:szCs w:val="24"/>
        </w:rPr>
        <w:t xml:space="preserve"> </w:t>
      </w:r>
      <w:r>
        <w:rPr>
          <w:szCs w:val="24"/>
        </w:rPr>
        <w:t>Б</w:t>
      </w:r>
    </w:p>
    <w:p w:rsidR="00E15250" w:rsidRDefault="00E15250">
      <w:pPr>
        <w:pStyle w:val="af7"/>
        <w:spacing w:line="321" w:lineRule="exact"/>
        <w:rPr>
          <w:szCs w:val="24"/>
        </w:rPr>
      </w:pPr>
    </w:p>
    <w:tbl>
      <w:tblPr>
        <w:tblStyle w:val="TableNormal"/>
        <w:tblW w:w="5000" w:type="pct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267"/>
        <w:gridCol w:w="1596"/>
        <w:gridCol w:w="1482"/>
      </w:tblGrid>
      <w:tr w:rsidR="00E15250"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2389" w:right="238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3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Банк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33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Банк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</w:p>
        </w:tc>
      </w:tr>
      <w:tr w:rsidR="00E15250">
        <w:trPr>
          <w:trHeight w:val="321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Высоколиквидные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689,7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167,6</w:t>
            </w:r>
          </w:p>
        </w:tc>
      </w:tr>
      <w:tr w:rsidR="00E15250">
        <w:trPr>
          <w:trHeight w:val="321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Ликвидные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1245,4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842,5</w:t>
            </w:r>
          </w:p>
        </w:tc>
      </w:tr>
      <w:tr w:rsidR="00E15250"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Pr="005C49DD" w:rsidRDefault="00BF1FAD">
            <w:pPr>
              <w:pStyle w:val="TableParagraph"/>
              <w:spacing w:before="2" w:line="301" w:lineRule="exact"/>
              <w:rPr>
                <w:sz w:val="24"/>
                <w:szCs w:val="24"/>
                <w:lang w:val="ru-RU"/>
              </w:rPr>
            </w:pPr>
            <w:r w:rsidRPr="005C49DD">
              <w:rPr>
                <w:sz w:val="24"/>
                <w:szCs w:val="24"/>
                <w:lang w:val="ru-RU"/>
              </w:rPr>
              <w:t>Кредиты</w:t>
            </w:r>
            <w:r w:rsidRPr="005C49D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со</w:t>
            </w:r>
            <w:r w:rsidRPr="005C49D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сроком</w:t>
            </w:r>
            <w:r w:rsidRPr="005C49D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погашения</w:t>
            </w:r>
            <w:r w:rsidRPr="005C49D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свыше</w:t>
            </w:r>
            <w:r w:rsidRPr="005C49D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1</w:t>
            </w:r>
            <w:r w:rsidRPr="005C49D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569,1</w:t>
            </w:r>
          </w:p>
        </w:tc>
      </w:tr>
      <w:tr w:rsidR="00E15250">
        <w:trPr>
          <w:trHeight w:val="321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Обязательства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востребования</w:t>
            </w:r>
            <w:proofErr w:type="spellEnd"/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1271,7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995,4</w:t>
            </w:r>
          </w:p>
        </w:tc>
      </w:tr>
      <w:tr w:rsidR="00E15250">
        <w:trPr>
          <w:trHeight w:val="349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Pr="005C49DD" w:rsidRDefault="00BF1F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49DD">
              <w:rPr>
                <w:sz w:val="24"/>
                <w:szCs w:val="24"/>
                <w:lang w:val="ru-RU"/>
              </w:rPr>
              <w:t>Обязательства</w:t>
            </w:r>
            <w:r w:rsidRPr="005C49D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на срок</w:t>
            </w:r>
            <w:r w:rsidRPr="005C49D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до</w:t>
            </w:r>
            <w:r w:rsidRPr="005C49D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30</w:t>
            </w:r>
            <w:r w:rsidRPr="005C49D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дней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2119,5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1651,8</w:t>
            </w:r>
          </w:p>
        </w:tc>
      </w:tr>
      <w:tr w:rsidR="00E15250">
        <w:trPr>
          <w:trHeight w:val="321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Pr="005C49DD" w:rsidRDefault="00BF1FAD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5C49DD">
              <w:rPr>
                <w:sz w:val="24"/>
                <w:szCs w:val="24"/>
                <w:lang w:val="ru-RU"/>
              </w:rPr>
              <w:t>Обязательства</w:t>
            </w:r>
            <w:r w:rsidRPr="005C49D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со</w:t>
            </w:r>
            <w:r w:rsidRPr="005C49D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сроком</w:t>
            </w:r>
            <w:r w:rsidRPr="005C49D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погашения</w:t>
            </w:r>
            <w:r w:rsidRPr="005C49D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свыше</w:t>
            </w:r>
            <w:r w:rsidRPr="005C49D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C49DD">
              <w:rPr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5250">
        <w:trPr>
          <w:trHeight w:val="323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Собственный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капитал</w:t>
            </w:r>
            <w:proofErr w:type="spellEnd"/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before="2" w:line="301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475,3</w:t>
            </w:r>
          </w:p>
        </w:tc>
      </w:tr>
      <w:tr w:rsidR="00E15250">
        <w:trPr>
          <w:trHeight w:val="321"/>
        </w:trPr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250" w:rsidRDefault="00BF1FAD">
            <w:pPr>
              <w:pStyle w:val="TableParagraph"/>
              <w:spacing w:line="301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</w:tbl>
    <w:p w:rsidR="00E15250" w:rsidRDefault="00BF1FAD">
      <w:pPr>
        <w:spacing w:line="360" w:lineRule="auto"/>
        <w:rPr>
          <w:sz w:val="28"/>
          <w:szCs w:val="28"/>
        </w:rPr>
      </w:pPr>
      <w:bookmarkStart w:id="29" w:name="_Toc159585980"/>
      <w:r>
        <w:rPr>
          <w:sz w:val="28"/>
          <w:szCs w:val="28"/>
        </w:rPr>
        <w:lastRenderedPageBreak/>
        <w:t>Требуется:</w:t>
      </w:r>
      <w:bookmarkEnd w:id="29"/>
    </w:p>
    <w:p w:rsidR="00E15250" w:rsidRDefault="00BF1FAD">
      <w:pPr>
        <w:pStyle w:val="aff6"/>
        <w:widowControl w:val="0"/>
        <w:numPr>
          <w:ilvl w:val="0"/>
          <w:numId w:val="3"/>
        </w:numPr>
        <w:tabs>
          <w:tab w:val="left" w:pos="403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нормативы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мгновенной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ликвидности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(Н2)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банка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банка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Б.</w:t>
      </w:r>
    </w:p>
    <w:p w:rsidR="00E15250" w:rsidRDefault="00BF1FAD">
      <w:pPr>
        <w:pStyle w:val="aff6"/>
        <w:widowControl w:val="0"/>
        <w:numPr>
          <w:ilvl w:val="0"/>
          <w:numId w:val="3"/>
        </w:numPr>
        <w:tabs>
          <w:tab w:val="left" w:pos="403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Сравнить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нормативы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мгновенной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ликвидности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(Н2)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банка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банка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36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допустимыми</w:t>
      </w:r>
      <w:proofErr w:type="spellEnd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значениями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между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собой.</w:t>
      </w:r>
    </w:p>
    <w:p w:rsidR="00E15250" w:rsidRDefault="00E15250">
      <w:pPr>
        <w:jc w:val="center"/>
        <w:outlineLvl w:val="0"/>
        <w:rPr>
          <w:b/>
          <w:sz w:val="28"/>
          <w:szCs w:val="28"/>
        </w:rPr>
      </w:pPr>
    </w:p>
    <w:p w:rsidR="00E15250" w:rsidRDefault="00BF1FAD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0" w:name="_Toc184237383"/>
      <w:bookmarkStart w:id="31" w:name="_Toc511925805"/>
      <w:bookmarkStart w:id="32" w:name="_Toc519523363"/>
      <w:bookmarkStart w:id="33" w:name="_Toc10235958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  <w:bookmarkEnd w:id="33"/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приведен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:rsidR="00E15250" w:rsidRDefault="00BF1FAD">
      <w:pPr>
        <w:widowControl w:val="0"/>
        <w:spacing w:line="360" w:lineRule="exact"/>
        <w:ind w:firstLine="708"/>
        <w:jc w:val="both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                            </w:t>
      </w:r>
    </w:p>
    <w:tbl>
      <w:tblPr>
        <w:tblStyle w:val="1c"/>
        <w:tblW w:w="991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5"/>
        <w:gridCol w:w="2409"/>
        <w:gridCol w:w="3967"/>
      </w:tblGrid>
      <w:tr w:rsidR="00E15250">
        <w:tc>
          <w:tcPr>
            <w:tcW w:w="1695" w:type="dxa"/>
          </w:tcPr>
          <w:p w:rsidR="00E15250" w:rsidRDefault="00BF1FAD">
            <w:pPr>
              <w:widowControl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b/>
                <w:bCs/>
                <w:sz w:val="24"/>
                <w:szCs w:val="24"/>
              </w:rPr>
              <w:t>Наименова</w:t>
            </w:r>
            <w:proofErr w:type="spellEnd"/>
            <w:r>
              <w:rPr>
                <w:rFonts w:eastAsiaTheme="minorEastAsia"/>
                <w:b/>
                <w:bCs/>
                <w:sz w:val="24"/>
                <w:szCs w:val="24"/>
              </w:rPr>
              <w:t>-</w:t>
            </w:r>
          </w:p>
          <w:p w:rsidR="00E15250" w:rsidRDefault="00BF1FAD">
            <w:pPr>
              <w:widowControl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b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eastAsiaTheme="minorEastAsia"/>
                <w:b/>
                <w:bCs/>
                <w:sz w:val="24"/>
                <w:szCs w:val="24"/>
              </w:rPr>
              <w:t xml:space="preserve"> компетенции</w:t>
            </w:r>
          </w:p>
        </w:tc>
        <w:tc>
          <w:tcPr>
            <w:tcW w:w="1845" w:type="dxa"/>
          </w:tcPr>
          <w:p w:rsidR="00E15250" w:rsidRDefault="00BF1FAD">
            <w:pPr>
              <w:widowControl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Наименование индикаторов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409" w:type="dxa"/>
          </w:tcPr>
          <w:p w:rsidR="00E15250" w:rsidRDefault="00BF1FAD">
            <w:pPr>
              <w:widowControl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7" w:type="dxa"/>
          </w:tcPr>
          <w:p w:rsidR="00E15250" w:rsidRDefault="00BF1FAD">
            <w:pPr>
              <w:widowControl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Типовые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E15250">
        <w:tc>
          <w:tcPr>
            <w:tcW w:w="1695" w:type="dxa"/>
          </w:tcPr>
          <w:p w:rsidR="00E15250" w:rsidRDefault="00BF1FAD">
            <w:pPr>
              <w:widowControl w:val="0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ПК-1</w:t>
            </w:r>
            <w:r>
              <w:rPr>
                <w:rFonts w:eastAsia="Calibri"/>
                <w:sz w:val="24"/>
                <w:szCs w:val="24"/>
              </w:rPr>
              <w:t xml:space="preserve"> 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материалы в целях совершенствования бизнес-моделей кредитной организации в цифровой экономике  </w:t>
            </w:r>
          </w:p>
        </w:tc>
        <w:tc>
          <w:tcPr>
            <w:tcW w:w="1845" w:type="dxa"/>
          </w:tcPr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E15250" w:rsidRDefault="00BF1FAD">
            <w:pPr>
              <w:widowControl w:val="0"/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  <w:p w:rsidR="00E15250" w:rsidRDefault="00BF1FAD">
            <w:pPr>
              <w:widowControl w:val="0"/>
              <w:ind w:firstLine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Разрабатывает направления </w:t>
            </w:r>
            <w:r>
              <w:rPr>
                <w:sz w:val="24"/>
                <w:szCs w:val="24"/>
              </w:rPr>
              <w:lastRenderedPageBreak/>
              <w:t>инновационного развития кредитных организаций, оформляет результаты анализа и оценки в форме экспертно-аналитических заключений и научных публикаций.</w:t>
            </w:r>
          </w:p>
          <w:p w:rsidR="00E15250" w:rsidRDefault="00E15250">
            <w:pPr>
              <w:widowControl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</w:p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современные инструменты и методы анализа и регулирования финансово-кредитной сферы;</w:t>
            </w:r>
          </w:p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применять современные инструменты и методы анализа и регулирования финансово-кредитной сферы.</w:t>
            </w:r>
          </w:p>
          <w:p w:rsidR="00E15250" w:rsidRDefault="00BF1FA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 xml:space="preserve">особенности анализа бизнес-процессов кредитной организации для </w:t>
            </w:r>
            <w:r>
              <w:rPr>
                <w:sz w:val="24"/>
                <w:szCs w:val="24"/>
              </w:rPr>
              <w:t>оценки их эффективности;</w:t>
            </w:r>
          </w:p>
          <w:p w:rsidR="00E15250" w:rsidRDefault="00BF1FAD">
            <w:pPr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 xml:space="preserve">: применять навыки ведения аналитической </w:t>
            </w:r>
            <w:r>
              <w:rPr>
                <w:bCs/>
                <w:sz w:val="24"/>
                <w:szCs w:val="24"/>
              </w:rPr>
              <w:lastRenderedPageBreak/>
              <w:t>работы, организации и управления бизнес-процессами кредитной организации в условиях рыночной экономики на основе международного и отечественного опыта.</w:t>
            </w:r>
          </w:p>
          <w:p w:rsidR="00E15250" w:rsidRDefault="00BF1FAD">
            <w:pPr>
              <w:widowControl w:val="0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 xml:space="preserve"> </w:t>
            </w:r>
          </w:p>
          <w:p w:rsidR="00E15250" w:rsidRDefault="00E15250">
            <w:pPr>
              <w:widowControl w:val="0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E15250" w:rsidRDefault="00BF1FAD">
            <w:pPr>
              <w:widowControl w:val="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 xml:space="preserve">Задание 1. </w:t>
            </w:r>
            <w:r>
              <w:rPr>
                <w:sz w:val="24"/>
                <w:szCs w:val="24"/>
              </w:rPr>
              <w:t>Финансовая модель банка показывает связь между: объемами продаж банковских продуктов; их себестоимостью, определяемой на основе анализа соответствующих бизнес-процессов, в результате которого устанавливаются нормативы использования трудовых, материальных и нематериальных активов банка в этих процессах; его финансовых результатах. Рассмотрите основные показатели роста банка; показатели прибыльности (процентный спред; рентабельности активов, рентабельности капитала); показатели рисков (прибыли по рискам; достаточность капитала и др.).</w:t>
            </w:r>
          </w:p>
          <w:p w:rsidR="00E15250" w:rsidRDefault="00E15250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</w:p>
          <w:p w:rsidR="00E15250" w:rsidRDefault="00BF1FAD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Задание 2. На базе данных информационной платформы Банка России провести анализ </w:t>
            </w:r>
            <w:r>
              <w:rPr>
                <w:rFonts w:eastAsiaTheme="minorEastAsia"/>
                <w:iCs/>
                <w:sz w:val="24"/>
                <w:szCs w:val="24"/>
              </w:rPr>
              <w:t xml:space="preserve">динамики риска концентрации российского </w:t>
            </w:r>
            <w:r>
              <w:rPr>
                <w:rFonts w:eastAsiaTheme="minorEastAsia"/>
                <w:iCs/>
                <w:sz w:val="24"/>
                <w:szCs w:val="24"/>
              </w:rPr>
              <w:lastRenderedPageBreak/>
              <w:t xml:space="preserve">банковского сектора </w:t>
            </w:r>
            <w:r>
              <w:rPr>
                <w:rFonts w:eastAsiaTheme="minorEastAsia"/>
                <w:sz w:val="24"/>
                <w:szCs w:val="24"/>
              </w:rPr>
              <w:t xml:space="preserve">за 2021–2024 гг. На базе проведенного анализа с использованием электронных таблиц 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Excel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заполнить данный макет таблицы.</w:t>
            </w:r>
          </w:p>
          <w:p w:rsidR="00E15250" w:rsidRDefault="00E15250">
            <w:pPr>
              <w:widowControl w:val="0"/>
              <w:rPr>
                <w:rFonts w:eastAsiaTheme="minorEastAsia"/>
                <w:iCs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iCs/>
                <w:sz w:val="24"/>
                <w:szCs w:val="24"/>
              </w:rPr>
            </w:pPr>
          </w:p>
          <w:tbl>
            <w:tblPr>
              <w:tblW w:w="3757" w:type="dxa"/>
              <w:tblLayout w:type="fixed"/>
              <w:tblCellMar>
                <w:top w:w="15" w:type="dxa"/>
              </w:tblCellMar>
              <w:tblLook w:val="04A0" w:firstRow="1" w:lastRow="0" w:firstColumn="1" w:lastColumn="0" w:noHBand="0" w:noVBand="1"/>
            </w:tblPr>
            <w:tblGrid>
              <w:gridCol w:w="1488"/>
              <w:gridCol w:w="567"/>
              <w:gridCol w:w="567"/>
              <w:gridCol w:w="566"/>
              <w:gridCol w:w="569"/>
            </w:tblGrid>
            <w:tr w:rsidR="00E15250">
              <w:trPr>
                <w:cantSplit/>
                <w:trHeight w:val="1134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Распределение кредитных организаций по группам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extDirection w:val="btLr"/>
                </w:tcPr>
                <w:p w:rsidR="00E15250" w:rsidRDefault="00BF1FAD">
                  <w:pPr>
                    <w:widowControl w:val="0"/>
                    <w:ind w:left="113" w:right="113"/>
                    <w:rPr>
                      <w:rFonts w:eastAsiaTheme="minorEastAsia"/>
                      <w:iCs/>
                      <w:sz w:val="16"/>
                      <w:szCs w:val="16"/>
                    </w:rPr>
                  </w:pPr>
                  <w:r>
                    <w:rPr>
                      <w:rFonts w:eastAsiaTheme="minorEastAsia"/>
                      <w:iCs/>
                      <w:sz w:val="16"/>
                      <w:szCs w:val="16"/>
                    </w:rPr>
                    <w:t>01.01.2021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extDirection w:val="btLr"/>
                </w:tcPr>
                <w:p w:rsidR="00E15250" w:rsidRDefault="00BF1FAD">
                  <w:pPr>
                    <w:widowControl w:val="0"/>
                    <w:ind w:left="113" w:right="113"/>
                    <w:rPr>
                      <w:rFonts w:eastAsiaTheme="minorEastAsia"/>
                      <w:iCs/>
                      <w:sz w:val="16"/>
                      <w:szCs w:val="16"/>
                    </w:rPr>
                  </w:pPr>
                  <w:r>
                    <w:rPr>
                      <w:rFonts w:eastAsiaTheme="minorEastAsia"/>
                      <w:iCs/>
                      <w:sz w:val="16"/>
                      <w:szCs w:val="16"/>
                    </w:rPr>
                    <w:t>01.01.2022</w:t>
                  </w: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extDirection w:val="btLr"/>
                </w:tcPr>
                <w:p w:rsidR="00E15250" w:rsidRDefault="00BF1FAD">
                  <w:pPr>
                    <w:widowControl w:val="0"/>
                    <w:ind w:left="113" w:right="113"/>
                    <w:rPr>
                      <w:rFonts w:eastAsiaTheme="minorEastAsia"/>
                      <w:iCs/>
                      <w:sz w:val="16"/>
                      <w:szCs w:val="16"/>
                    </w:rPr>
                  </w:pPr>
                  <w:r>
                    <w:rPr>
                      <w:rFonts w:eastAsiaTheme="minorEastAsia"/>
                      <w:iCs/>
                      <w:sz w:val="16"/>
                      <w:szCs w:val="16"/>
                    </w:rPr>
                    <w:t>01.01.2023</w:t>
                  </w: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textDirection w:val="btLr"/>
                  <w:vAlign w:val="center"/>
                </w:tcPr>
                <w:p w:rsidR="00E15250" w:rsidRDefault="00BF1FAD">
                  <w:pPr>
                    <w:widowControl w:val="0"/>
                    <w:ind w:left="113" w:right="113"/>
                    <w:rPr>
                      <w:rFonts w:eastAsiaTheme="minorEastAsia"/>
                      <w:iCs/>
                      <w:sz w:val="16"/>
                      <w:szCs w:val="16"/>
                    </w:rPr>
                  </w:pPr>
                  <w:r>
                    <w:rPr>
                      <w:rFonts w:eastAsiaTheme="minorEastAsia"/>
                      <w:iCs/>
                      <w:sz w:val="16"/>
                      <w:szCs w:val="16"/>
                    </w:rPr>
                    <w:t>01.01.2024</w:t>
                  </w:r>
                </w:p>
              </w:tc>
            </w:tr>
            <w:tr w:rsidR="00E15250">
              <w:trPr>
                <w:trHeight w:val="184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Первые 5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  <w:tr w:rsidR="00E15250">
              <w:trPr>
                <w:trHeight w:val="289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С 6 по 10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  <w:tr w:rsidR="00E15250">
              <w:trPr>
                <w:trHeight w:val="250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С 11 по 20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  <w:tr w:rsidR="00E15250">
              <w:trPr>
                <w:trHeight w:val="85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С 21 по 50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  <w:tr w:rsidR="00E15250">
              <w:trPr>
                <w:trHeight w:val="189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С 51 по 100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  <w:tr w:rsidR="00E15250">
              <w:trPr>
                <w:trHeight w:val="179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С 100 и далее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  <w:tr w:rsidR="00E15250">
              <w:trPr>
                <w:trHeight w:val="101"/>
              </w:trPr>
              <w:tc>
                <w:tcPr>
                  <w:tcW w:w="14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BF1FAD">
                  <w:pPr>
                    <w:widowControl w:val="0"/>
                    <w:rPr>
                      <w:rFonts w:eastAsiaTheme="minorEastAsia"/>
                      <w:iCs/>
                    </w:rPr>
                  </w:pPr>
                  <w:r>
                    <w:rPr>
                      <w:rFonts w:eastAsiaTheme="minorEastAsia"/>
                      <w:iCs/>
                    </w:rPr>
                    <w:t>Итого</w:t>
                  </w: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E15250" w:rsidRDefault="00E15250">
                  <w:pPr>
                    <w:widowControl w:val="0"/>
                    <w:rPr>
                      <w:rFonts w:eastAsiaTheme="minorEastAsia"/>
                      <w:iCs/>
                    </w:rPr>
                  </w:pPr>
                </w:p>
              </w:tc>
            </w:tr>
          </w:tbl>
          <w:p w:rsidR="00E15250" w:rsidRDefault="00E15250">
            <w:pPr>
              <w:widowControl w:val="0"/>
              <w:rPr>
                <w:rFonts w:eastAsiaTheme="minorEastAsia"/>
                <w:b/>
                <w:sz w:val="24"/>
                <w:szCs w:val="24"/>
              </w:rPr>
            </w:pPr>
          </w:p>
          <w:p w:rsidR="00E15250" w:rsidRDefault="00BF1FAD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Задание 3.  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При использовании </w:t>
            </w:r>
            <w:r>
              <w:rPr>
                <w:rFonts w:ascii="Times New Roman CYR" w:hAnsi="Times New Roman CYR"/>
                <w:sz w:val="24"/>
                <w:szCs w:val="24"/>
                <w:lang w:val="en-US"/>
              </w:rPr>
              <w:t>GAP</w:t>
            </w:r>
            <w:r>
              <w:rPr>
                <w:rFonts w:ascii="Times New Roman CYR" w:hAnsi="Times New Roman CYR"/>
                <w:sz w:val="24"/>
                <w:szCs w:val="24"/>
              </w:rPr>
              <w:t>-анализа выясняется насколько активы и пассивы банка подвержены процентному риску. Объясните, какую стратегию управления активами и пассивами должен использовать банк на этапе низкий процентных ставок при ожидании их роста в будущем? Приведите примеры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E15250" w:rsidRDefault="00E15250">
            <w:pPr>
              <w:rPr>
                <w:rFonts w:ascii="Times New Roman CYR" w:hAnsi="Times New Roman CYR"/>
                <w:b/>
                <w:sz w:val="24"/>
                <w:szCs w:val="24"/>
              </w:rPr>
            </w:pPr>
          </w:p>
          <w:p w:rsidR="00E15250" w:rsidRDefault="00BF1FAD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Задание 4. Используя данные информационной платформы </w:t>
            </w:r>
            <w:proofErr w:type="spellStart"/>
            <w:r>
              <w:rPr>
                <w:rFonts w:eastAsiaTheme="minorEastAsia"/>
                <w:sz w:val="24"/>
                <w:szCs w:val="24"/>
                <w:lang w:val="en-US"/>
              </w:rPr>
              <w:t>Rusbonds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EastAsia"/>
                <w:sz w:val="24"/>
                <w:szCs w:val="24"/>
                <w:lang w:val="en-US"/>
              </w:rPr>
              <w:t>Inbonds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EastAsia"/>
                <w:sz w:val="24"/>
                <w:szCs w:val="24"/>
                <w:lang w:val="en-US"/>
              </w:rPr>
              <w:t>Tradingview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Investing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com</w:t>
            </w:r>
            <w:r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Финам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, провести анализ проявления фондового риска на российском рынке акций в сегменте акций голубых фишек за последние 6 месяцев текущего года. С использованием электронных таблиц 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Excel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сформировать сравнительную доказательную базу по проявлению данного вида риска по каждой анализируемой акции. </w:t>
            </w:r>
          </w:p>
        </w:tc>
      </w:tr>
      <w:tr w:rsidR="00E15250">
        <w:tc>
          <w:tcPr>
            <w:tcW w:w="1695" w:type="dxa"/>
          </w:tcPr>
          <w:p w:rsidR="00E15250" w:rsidRDefault="00BF1FAD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ПК-3</w:t>
            </w:r>
          </w:p>
          <w:p w:rsidR="00E15250" w:rsidRDefault="00BF1FAD">
            <w:pPr>
              <w:widowControl w:val="0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выработать требования к организации аппаратно-информационного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 бизнес-сегментов в цифровой экономике  </w:t>
            </w:r>
          </w:p>
        </w:tc>
        <w:tc>
          <w:tcPr>
            <w:tcW w:w="1845" w:type="dxa"/>
          </w:tcPr>
          <w:p w:rsidR="00E15250" w:rsidRDefault="00BF1FAD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rFonts w:eastAsia="Calibri"/>
                <w:sz w:val="24"/>
                <w:szCs w:val="24"/>
              </w:rPr>
              <w:t xml:space="preserve"> Применяет теоретические знания и экономические законы для анализа и описании основных </w:t>
            </w:r>
            <w:r>
              <w:rPr>
                <w:rFonts w:eastAsia="Calibri"/>
                <w:sz w:val="24"/>
                <w:szCs w:val="24"/>
              </w:rPr>
              <w:lastRenderedPageBreak/>
              <w:t>бизнес-процессов кредитной организации.</w:t>
            </w:r>
          </w:p>
          <w:p w:rsidR="00E15250" w:rsidRDefault="00BF1FAD">
            <w:pPr>
              <w:widowContro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Обосновывает решения по управлению бизнес-процессами на основе интеграции знаний из разных областей.</w:t>
            </w:r>
          </w:p>
          <w:p w:rsidR="00E15250" w:rsidRDefault="00E15250">
            <w:pPr>
              <w:widowControl w:val="0"/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250" w:rsidRDefault="00BF1FAD">
            <w:pPr>
              <w:widowControl w:val="0"/>
              <w:shd w:val="clear" w:color="auto" w:fill="FFFFFF"/>
              <w:tabs>
                <w:tab w:val="left" w:pos="360"/>
              </w:tabs>
              <w:ind w:right="-2"/>
              <w:rPr>
                <w:rFonts w:eastAsiaTheme="minorEastAsia"/>
                <w:i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1</w:t>
            </w:r>
            <w:r>
              <w:rPr>
                <w:rFonts w:eastAsiaTheme="minorEastAsia"/>
                <w:i/>
                <w:sz w:val="24"/>
                <w:szCs w:val="24"/>
              </w:rPr>
              <w:t>. Знать:</w:t>
            </w:r>
            <w:r>
              <w:rPr>
                <w:rFonts w:eastAsiaTheme="minorEastAsia"/>
                <w:sz w:val="24"/>
                <w:szCs w:val="24"/>
              </w:rPr>
              <w:t xml:space="preserve"> направления оценки эффективности рисков банковской деятельности в условиях развития цифровой экономики;</w:t>
            </w:r>
          </w:p>
          <w:p w:rsidR="00E15250" w:rsidRDefault="00BF1FAD">
            <w:pPr>
              <w:widowControl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i/>
                <w:sz w:val="24"/>
                <w:szCs w:val="24"/>
              </w:rPr>
              <w:t>уметь: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анализировать </w:t>
            </w:r>
            <w:r>
              <w:rPr>
                <w:rFonts w:eastAsiaTheme="minorEastAsia"/>
                <w:bCs/>
                <w:sz w:val="24"/>
                <w:szCs w:val="24"/>
              </w:rPr>
              <w:lastRenderedPageBreak/>
              <w:t>риск-менеджмента кредитной организации для выявления наиболее проблемных и рисковых зон в их деятельности.</w:t>
            </w:r>
          </w:p>
          <w:p w:rsidR="00E15250" w:rsidRDefault="00BF1FAD">
            <w:pPr>
              <w:widowContro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2. </w:t>
            </w:r>
            <w:r>
              <w:rPr>
                <w:rFonts w:eastAsiaTheme="minorEastAsia"/>
                <w:bCs/>
                <w:i/>
                <w:sz w:val="24"/>
                <w:szCs w:val="24"/>
              </w:rPr>
              <w:t>Знать: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необходимую </w:t>
            </w:r>
            <w:r>
              <w:rPr>
                <w:rFonts w:eastAsiaTheme="minorEastAsia"/>
                <w:sz w:val="24"/>
                <w:szCs w:val="24"/>
              </w:rPr>
              <w:t>информацию для обеспечения контроля за высокотехнологичными решениями и уменьшения операционных рисков в банковской деятельности;</w:t>
            </w:r>
          </w:p>
          <w:p w:rsidR="00E15250" w:rsidRDefault="00BF1FAD">
            <w:pPr>
              <w:widowContro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i/>
                <w:sz w:val="24"/>
                <w:szCs w:val="24"/>
              </w:rPr>
              <w:t>уметь: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интерпретировать финансовую, бухгалтерскую и иную информацию для выявления приоритетных направлений  развития кредитных организаций, поиска наиболее востребованных продуктов для снижения рисков, в том числе на базе симбиоза банков и </w:t>
            </w:r>
            <w:proofErr w:type="spellStart"/>
            <w:r>
              <w:rPr>
                <w:rFonts w:eastAsiaTheme="minorEastAsia"/>
                <w:bCs/>
                <w:sz w:val="24"/>
                <w:szCs w:val="24"/>
              </w:rPr>
              <w:t>финтехкомпаний</w:t>
            </w:r>
            <w:proofErr w:type="spellEnd"/>
            <w:r>
              <w:rPr>
                <w:rFonts w:eastAsiaTheme="minorEastAsia"/>
                <w:bCs/>
                <w:sz w:val="24"/>
                <w:szCs w:val="24"/>
              </w:rPr>
              <w:t xml:space="preserve"> в условиях цифровой экономики.</w:t>
            </w:r>
          </w:p>
        </w:tc>
        <w:tc>
          <w:tcPr>
            <w:tcW w:w="3967" w:type="dxa"/>
          </w:tcPr>
          <w:p w:rsidR="00E15250" w:rsidRDefault="00BF1FAD">
            <w:pPr>
              <w:widowContro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Задание 1. На основе организации системы риск- менеджмента в банке рассмотрите структуру риск-аппетита (информации о принимаемых рисках) на основе выделения следующих показателей:</w:t>
            </w:r>
          </w:p>
          <w:p w:rsidR="00E15250" w:rsidRDefault="00BF1FAD">
            <w:pPr>
              <w:widowContro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1) риска концентрации кредитного портфеля, в том числе </w:t>
            </w:r>
            <w:r>
              <w:rPr>
                <w:rFonts w:eastAsiaTheme="minorEastAsia"/>
                <w:sz w:val="24"/>
                <w:szCs w:val="24"/>
              </w:rPr>
              <w:lastRenderedPageBreak/>
              <w:t>(максимального размера риска на одного заемщика или группу связанных заемщиков; максимального размера крупных кредитных рисков банка);</w:t>
            </w:r>
          </w:p>
          <w:p w:rsidR="00E15250" w:rsidRDefault="00BF1FAD">
            <w:pPr>
              <w:widowControl w:val="0"/>
              <w:rPr>
                <w:rFonts w:ascii="Calibri" w:eastAsiaTheme="minorEastAsia" w:hAnsi="Calibri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регуляторной достаточности капитала банка, в том числе (норматива достаточности собственных средств (капитала): норматива достаточности базового капитала; норматива достаточности основного капитала);</w:t>
            </w:r>
          </w:p>
          <w:p w:rsidR="00E15250" w:rsidRDefault="00BF1FAD">
            <w:pPr>
              <w:widowContro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 оценка рыночного риска портфеля банка (</w:t>
            </w:r>
            <w:proofErr w:type="spellStart"/>
            <w:r>
              <w:rPr>
                <w:rFonts w:eastAsiaTheme="minorEastAsia"/>
                <w:sz w:val="24"/>
                <w:szCs w:val="24"/>
                <w:lang w:val="en-US"/>
              </w:rPr>
              <w:t>VaR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>).</w:t>
            </w:r>
          </w:p>
          <w:p w:rsidR="00E15250" w:rsidRDefault="00BF1FAD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 </w:t>
            </w:r>
          </w:p>
          <w:p w:rsidR="00E15250" w:rsidRDefault="00BF1FAD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Задание 2. На основе применяемой в банке системы управления рисками приведите количественную оценку риска, имея в виду следующие этапы данной оценки: а) выбор критериев оценки степени риска; </w:t>
            </w:r>
            <w:r>
              <w:rPr>
                <w:rFonts w:eastAsiaTheme="minorEastAsia"/>
                <w:sz w:val="24"/>
                <w:szCs w:val="24"/>
              </w:rPr>
              <w:br/>
              <w:t xml:space="preserve">б) определение допустимого уровня риска для банка; в) вычисление фактической степени риска на основе составления «карты рисков»; </w:t>
            </w:r>
            <w:r>
              <w:rPr>
                <w:rFonts w:eastAsiaTheme="minorEastAsia"/>
                <w:sz w:val="24"/>
                <w:szCs w:val="24"/>
              </w:rPr>
              <w:br/>
              <w:t>г) оцените возможности увеличения/снижения подверженности риску.</w:t>
            </w:r>
          </w:p>
          <w:p w:rsidR="00E15250" w:rsidRDefault="00E15250">
            <w:pPr>
              <w:widowControl w:val="0"/>
              <w:spacing w:before="1"/>
              <w:ind w:left="55" w:right="47"/>
              <w:rPr>
                <w:sz w:val="22"/>
                <w:szCs w:val="22"/>
                <w:lang w:eastAsia="en-US"/>
              </w:rPr>
            </w:pPr>
          </w:p>
          <w:p w:rsidR="00E15250" w:rsidRDefault="00BF1FAD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Задание 3. Организация экономического сотрудничества и развития (ОЭСР) опубликовала рекомендации, которые по сути являются первым межправительственным стандартом по искусственному интеллекту. Документ включает пять принципов использования искусственного интеллекта: содействие инклюзивному росту, повышению благосостояния и устойчивому развитию; гарантия справедливого общества; прозрачность и интерпретируемость; надежность и безопасность. Разработайте свод принципов, который может рассматриваться в качестве развития «Национального кодекса этики в сфере искусственного интеллекта» применительно к российским институтам банковского рынка.</w:t>
            </w:r>
          </w:p>
          <w:p w:rsidR="00E15250" w:rsidRDefault="00E15250">
            <w:pPr>
              <w:widowControl w:val="0"/>
              <w:tabs>
                <w:tab w:val="left" w:pos="1134"/>
              </w:tabs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E15250">
        <w:tc>
          <w:tcPr>
            <w:tcW w:w="1695" w:type="dxa"/>
          </w:tcPr>
          <w:p w:rsidR="00E15250" w:rsidRDefault="00BF1FAD">
            <w:pPr>
              <w:widowControl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 xml:space="preserve">ПКН - 4 </w:t>
            </w:r>
            <w:r>
              <w:rPr>
                <w:rFonts w:eastAsiaTheme="minorEastAsia"/>
                <w:sz w:val="24"/>
                <w:szCs w:val="24"/>
              </w:rPr>
              <w:t xml:space="preserve">Способность обосновывать и принимать финансово-экономические и </w:t>
            </w:r>
            <w:r>
              <w:rPr>
                <w:rFonts w:eastAsiaTheme="minorEastAsia"/>
                <w:spacing w:val="-8"/>
                <w:sz w:val="24"/>
                <w:szCs w:val="24"/>
              </w:rPr>
              <w:t>организационно</w:t>
            </w:r>
            <w:r>
              <w:rPr>
                <w:rFonts w:eastAsiaTheme="minorEastAsia"/>
                <w:spacing w:val="8"/>
                <w:sz w:val="24"/>
                <w:szCs w:val="24"/>
              </w:rPr>
              <w:t>-управленческие</w:t>
            </w:r>
            <w:r>
              <w:rPr>
                <w:rFonts w:eastAsiaTheme="minorEastAsia"/>
                <w:sz w:val="24"/>
                <w:szCs w:val="24"/>
              </w:rPr>
              <w:t xml:space="preserve">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 институтов финансового рынка, так и на уровне публично-правовых образований</w:t>
            </w:r>
          </w:p>
        </w:tc>
        <w:tc>
          <w:tcPr>
            <w:tcW w:w="1845" w:type="dxa"/>
          </w:tcPr>
          <w:p w:rsidR="00E15250" w:rsidRDefault="00BF1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E15250" w:rsidRDefault="00BF1FAD">
            <w:pPr>
              <w:widowControl w:val="0"/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2. Демонстрирует</w:t>
            </w:r>
            <w:r>
              <w:rPr>
                <w:sz w:val="24"/>
                <w:szCs w:val="24"/>
              </w:rPr>
              <w:t xml:space="preserve">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 финансового обеспечения их реализации, 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2409" w:type="dxa"/>
          </w:tcPr>
          <w:p w:rsidR="00E15250" w:rsidRDefault="00BF1FA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способы оценки результатов деятельности 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институтов финансового рынка, </w:t>
            </w:r>
            <w:r>
              <w:rPr>
                <w:bCs/>
                <w:sz w:val="24"/>
                <w:szCs w:val="24"/>
              </w:rPr>
              <w:t>публично-правовых образований</w:t>
            </w:r>
            <w:r>
              <w:rPr>
                <w:sz w:val="24"/>
                <w:szCs w:val="24"/>
              </w:rPr>
              <w:t>;</w:t>
            </w:r>
          </w:p>
          <w:p w:rsidR="00E15250" w:rsidRDefault="00BF1FAD">
            <w:pPr>
              <w:widowControl w:val="0"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sz w:val="24"/>
                <w:szCs w:val="24"/>
              </w:rPr>
              <w:t>: применять финансовую, бухгалтерскую и иную информацию для получения объективной оценки деятельности кредитной организации в условиях расширения цифровой экономики.</w:t>
            </w:r>
          </w:p>
          <w:p w:rsidR="00E15250" w:rsidRDefault="00BF1FAD">
            <w:pPr>
              <w:widowControl w:val="0"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i/>
                <w:sz w:val="24"/>
                <w:szCs w:val="24"/>
              </w:rPr>
              <w:t xml:space="preserve">. Знать: </w:t>
            </w:r>
            <w:r>
              <w:rPr>
                <w:bCs/>
                <w:sz w:val="24"/>
                <w:szCs w:val="24"/>
              </w:rPr>
              <w:t xml:space="preserve">возможности для выявления приоритетных направлений в стратегии финансовой политики </w:t>
            </w:r>
            <w:r>
              <w:rPr>
                <w:bCs/>
                <w:iCs/>
                <w:sz w:val="24"/>
                <w:szCs w:val="24"/>
                <w:lang w:eastAsia="en-US"/>
              </w:rPr>
              <w:t>институтов финансового рынка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iCs/>
                <w:sz w:val="24"/>
                <w:szCs w:val="24"/>
                <w:lang w:eastAsia="en-US"/>
              </w:rPr>
              <w:t xml:space="preserve"> а</w:t>
            </w:r>
            <w:r>
              <w:rPr>
                <w:bCs/>
                <w:sz w:val="24"/>
                <w:szCs w:val="24"/>
              </w:rPr>
              <w:t xml:space="preserve"> также на уровне публично-правовых образований</w:t>
            </w:r>
            <w:r>
              <w:rPr>
                <w:sz w:val="24"/>
                <w:szCs w:val="24"/>
              </w:rPr>
              <w:t>;</w:t>
            </w:r>
          </w:p>
          <w:p w:rsidR="00E15250" w:rsidRDefault="00BF1FAD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уметь:</w:t>
            </w:r>
            <w:r>
              <w:rPr>
                <w:bCs/>
                <w:sz w:val="24"/>
                <w:szCs w:val="24"/>
              </w:rPr>
              <w:t xml:space="preserve"> применять навыки ведения аналитической работы, организации и управления </w:t>
            </w:r>
            <w:r>
              <w:rPr>
                <w:bCs/>
                <w:iCs/>
                <w:sz w:val="24"/>
                <w:szCs w:val="24"/>
                <w:lang w:eastAsia="en-US"/>
              </w:rPr>
              <w:t>институтов финансового рынка</w:t>
            </w:r>
            <w:r>
              <w:rPr>
                <w:bCs/>
                <w:sz w:val="24"/>
                <w:szCs w:val="24"/>
              </w:rPr>
              <w:t xml:space="preserve"> в условиях рыночной экономики на основе симбиоза банков и </w:t>
            </w:r>
            <w:proofErr w:type="spellStart"/>
            <w:r>
              <w:rPr>
                <w:bCs/>
                <w:sz w:val="24"/>
                <w:szCs w:val="24"/>
              </w:rPr>
              <w:t>финтехкомпаний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67" w:type="dxa"/>
          </w:tcPr>
          <w:p w:rsidR="00E15250" w:rsidRDefault="00BF1FAD">
            <w:pPr>
              <w:widowControl w:val="0"/>
              <w:spacing w:before="1"/>
              <w:ind w:left="55" w:right="47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Задание 1. </w:t>
            </w:r>
            <w:r>
              <w:rPr>
                <w:sz w:val="24"/>
                <w:szCs w:val="24"/>
                <w:lang w:eastAsia="en-US"/>
              </w:rPr>
              <w:t>Рассмотрите цели и задачи банкинга в условиях современного цифрового бизнеса. Покажите перспективы и новые технологии.</w:t>
            </w:r>
          </w:p>
          <w:p w:rsidR="00E15250" w:rsidRDefault="00E15250">
            <w:pPr>
              <w:widowControl w:val="0"/>
              <w:tabs>
                <w:tab w:val="left" w:pos="348"/>
              </w:tabs>
              <w:spacing w:before="1"/>
              <w:ind w:left="107"/>
              <w:rPr>
                <w:sz w:val="24"/>
                <w:szCs w:val="24"/>
                <w:lang w:eastAsia="en-US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b/>
                <w:sz w:val="24"/>
                <w:szCs w:val="24"/>
              </w:rPr>
            </w:pPr>
          </w:p>
          <w:p w:rsidR="00E15250" w:rsidRDefault="00BF1FAD">
            <w:pPr>
              <w:widowContro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Задание 2. Рассмотрите состояние банковского ритейла и платежной индустрии 2024 г. Покажите важнейшие тренды в условиях бизнес-суверенитета. </w:t>
            </w:r>
          </w:p>
          <w:p w:rsidR="00E15250" w:rsidRDefault="00E15250">
            <w:pPr>
              <w:widowControl w:val="0"/>
              <w:tabs>
                <w:tab w:val="left" w:pos="1134"/>
              </w:tabs>
              <w:rPr>
                <w:rFonts w:eastAsiaTheme="minorEastAsia"/>
                <w:bCs/>
                <w:sz w:val="24"/>
                <w:szCs w:val="24"/>
              </w:rPr>
            </w:pPr>
          </w:p>
          <w:p w:rsidR="00E15250" w:rsidRDefault="00BF1FAD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Задание 3. На базе анализа данных сайта Банка России, сайтов ведущих системно-значимых банков выделить основные направления использования </w:t>
            </w:r>
            <w:r>
              <w:rPr>
                <w:rFonts w:eastAsiaTheme="minorEastAsia"/>
                <w:sz w:val="24"/>
                <w:szCs w:val="24"/>
              </w:rPr>
              <w:t>больших данных в целях риск-менеджмента российского банковского сектора.</w:t>
            </w:r>
          </w:p>
          <w:p w:rsidR="00E15250" w:rsidRDefault="00E15250">
            <w:pPr>
              <w:widowControl w:val="0"/>
              <w:tabs>
                <w:tab w:val="left" w:pos="1134"/>
              </w:tabs>
              <w:rPr>
                <w:rFonts w:eastAsiaTheme="minorEastAsia"/>
                <w:sz w:val="24"/>
                <w:szCs w:val="24"/>
              </w:rPr>
            </w:pPr>
          </w:p>
          <w:p w:rsidR="00E15250" w:rsidRDefault="00E15250">
            <w:pPr>
              <w:widowControl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15250" w:rsidRDefault="00E15250">
      <w:pPr>
        <w:spacing w:line="360" w:lineRule="auto"/>
        <w:jc w:val="center"/>
        <w:rPr>
          <w:sz w:val="28"/>
          <w:szCs w:val="28"/>
        </w:rPr>
      </w:pPr>
    </w:p>
    <w:p w:rsidR="00E15250" w:rsidRDefault="00BF1FAD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подготовки к зачету</w:t>
      </w:r>
    </w:p>
    <w:p w:rsidR="00E15250" w:rsidRDefault="00E15250">
      <w:pPr>
        <w:rPr>
          <w:b/>
          <w:sz w:val="28"/>
          <w:szCs w:val="28"/>
        </w:rPr>
      </w:pPr>
    </w:p>
    <w:p w:rsidR="00E15250" w:rsidRDefault="00BF1FAD">
      <w:pPr>
        <w:pStyle w:val="aff6"/>
        <w:numPr>
          <w:ilvl w:val="0"/>
          <w:numId w:val="1"/>
        </w:numPr>
        <w:tabs>
          <w:tab w:val="left" w:pos="284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Активные операции коммерческого банка. Оценка структуры активных операций банка с позиции ликвидности, доходности и риска банка.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денежного потока как способ оценки кредитоспособности клиентов: общая характеристика, элементы оттока и притока, место в системе кредитования.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Банкострахование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его развитие в современных условиях.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Валютные операции: понятие и виды открытых позиций, методы хеджирования рисков.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и структура кредитной документации: документы, регламентирующие кредитный процесс и документы, оформляющие кредитную процедуру.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межбанковских кредитов: понятие, целевое назначение, виды, особенности их применения в современной российской практике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и характеристика документов по оформлению и юридической гарантии возврата ссуд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Внутренние и внешние факторы, влияющие на финансовую устойчивость коммерческого банка в условиях финансового кризиса.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Деловой риск кредитной операции: понятие, методы оценки его банком, место в системе оценки кредитного риска.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Депозитные ресурсы коммерческого банка: понятие, виды, сравнительная оценка.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коммерческого банка: понятие, принципы признания, классификация, способы оценки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Залог: понятие, критерии оценки качества, залоговый механизм.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Ипотечные кредиты и их характеристика. Особенности предоставления, погашения и способов минимизации банковских рисков.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Источники и способы погашения ссуд, их сравнительная оценка, документально оформление.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способов и форм обеспечения возвратности кредита, сфера их применения.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Коэффициенты ликвидности баланса банка, применяемые в российской практике. Методы расчета, оценка соблюдения, достоинства и недостатки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Кредиты Банка России: особенности отдельных видов и роль в обеспечении устойчивости коммерческих банков.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Кредитная политика коммерческого банка: содержание, структура, стандарты кредитной политики.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Кредитные линии: виды в мировой банковской практике и характеристика кредитных линий, открываемых российскими банками клиентам.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 оценки кредитоспособности клиента банка.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Лизинговая деятельность и банковские лизинговые сделки.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Ликвидность баланса банка и ликвидность банка: соотношение понятий; факторы, обуславливающие их уровень в российских условиях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Межбанковские корреспондентские отношения: понятие, механизм организации, современные технологии.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Металлические счета как новый инструмент привлечения ресурсов коммерческим банком.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 расчета размера собственного капитала коммерческого банка, регламентируемый Банком России.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Методы кредитования клиентов коммерческого банка: понятие, виды, сфера их применения, современные особенности.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Механизм кредитования: понятие, элементы, современные особенности, регламентируемые Положением Банка России №54-П.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Необходимая и достаточная процентная маржа: содержание понятий, способы ее расчета, использование в деятельности коммерческого банка.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Новые требования </w:t>
      </w:r>
      <w:proofErr w:type="spellStart"/>
      <w:r>
        <w:rPr>
          <w:rFonts w:ascii="Times New Roman" w:hAnsi="Times New Roman"/>
          <w:sz w:val="28"/>
          <w:szCs w:val="28"/>
        </w:rPr>
        <w:t>Базельского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комитета к оценке достаточности капитала банка и перспективы их реализации в российской банковской практике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Объекты кредитования: понятие, виды и сфера применения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Операции коммерческих банков с ценными бумагами: виды, краткая характеристика.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Операции банков с иностранной валютой и конверсионные сделки.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безналичных расчетов в России.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выдачи и погашения кредита на основе кредитной линии </w:t>
      </w:r>
    </w:p>
    <w:p w:rsidR="00E15250" w:rsidRDefault="00BF1FAD">
      <w:pPr>
        <w:pStyle w:val="af7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>Организация управления операционным риском в коммерческом банке</w:t>
      </w:r>
      <w:r>
        <w:rPr>
          <w:sz w:val="28"/>
          <w:szCs w:val="28"/>
        </w:rPr>
        <w:t>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оценки кредитоспособности предприятий малого и среднего предпринимательства.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деятельности коммерческого банка на основе публикуемой отчетности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и комплексный анализ деятельности коммерческого банка в условиях банковского кризиса и экономического роста.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и управление ресурсной базы коммерческого банка. 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Пассивные операции коммерческих банков: понятие, составные элементы, виды.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показатели оценки достаточности капитала, сравнительная характеристика и современные тенденции их развития.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Правовое регулирование открытия и ликвидации банков, виды банковских лицензий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Правила и обычаи по документным аккредитивам.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Правовая основа деятельности коммерческих банков: уровни правовой базы, состав банковского законодательства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Прибыль банка: факторы, определяющие ее объем; способы оценки и модели формирования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Проблемные кредиты: понятие, критерии определения и классификация, работа банка с проблемными кредитами.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Процентная маржа: понятие, виды, методы расчета, факторы, определяющие ее уровень, способы оценки.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Расчетно-кассовое обслуживание клиентов банка и тенденции развития форм безналичных расчетов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коммерческого банка: понятие, принципы признания, классификация, оценка и факторы, определяющие уровень расходов.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Ресурсы коммерческих банков: понятие, структура, оценка современных тенденций их изменения. 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Рыночные риски коммерческих банков и управление ими в условиях финансового кризиса.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Регулирование ликвидности кредитных организаций в системе показателей финансовой устойчивости (российский и зарубежный опыт).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Собственный капитал банка: понятие, функции и структура его элементов.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Скоринговая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модель оценки кредитоспособности заемщика: сфера применения, типы моделей, порядок использования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Способы привлечения средств коммерческими банками, их сравнительная характеристика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Сравнительная характеристика отдельных видов ссуд, предоставляемых клиентам банка, в современной российской практике; возможности использования кредитования по контокорренту.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Типичные банковские риски и система их классификации.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Управление структурными подразделениями кредитной организации и перечень вопросов при проверке состояния корпоративного управления.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Форма и содержание кредитного договора, сравнительная оценка его содержания в российской и зарубежной банковской практике. </w:t>
      </w:r>
    </w:p>
    <w:p w:rsidR="00E15250" w:rsidRDefault="00BF1FAD">
      <w:pPr>
        <w:pStyle w:val="aff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Финансовые результаты деятельности коммерческого банка и анализ факторов формирования прибыли.</w:t>
      </w:r>
    </w:p>
    <w:p w:rsidR="00E15250" w:rsidRDefault="00E15250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E15250" w:rsidRDefault="00BF1FAD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E15250" w:rsidRDefault="00E15250">
      <w:pPr>
        <w:spacing w:line="360" w:lineRule="auto"/>
        <w:rPr>
          <w:sz w:val="28"/>
          <w:szCs w:val="28"/>
        </w:rPr>
      </w:pPr>
    </w:p>
    <w:p w:rsidR="00E15250" w:rsidRDefault="00BF1FAD">
      <w:pPr>
        <w:spacing w:line="360" w:lineRule="auto"/>
        <w:rPr>
          <w:sz w:val="28"/>
          <w:szCs w:val="28"/>
        </w:rPr>
      </w:pPr>
      <w:bookmarkStart w:id="34" w:name="bookmark11"/>
      <w:r>
        <w:rPr>
          <w:b/>
          <w:sz w:val="28"/>
          <w:szCs w:val="28"/>
        </w:rPr>
        <w:t>Нормативно-правовые акты</w:t>
      </w:r>
      <w:bookmarkEnd w:id="34"/>
    </w:p>
    <w:p w:rsidR="00E15250" w:rsidRDefault="00BF1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ФЗ от 02.12.1990 № 395-1 «О банках и банковской деятельности» // Информационно-правовой портал Консультант Плюс.</w:t>
      </w:r>
    </w:p>
    <w:p w:rsidR="00E15250" w:rsidRDefault="00BF1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ФЗ от 10.07.2002 № 86-ФЗ «О Центральном банке Российской Федерации (Банке России)» // Информационно-правовой портал Консультант Плюс.</w:t>
      </w:r>
    </w:p>
    <w:p w:rsidR="00E15250" w:rsidRDefault="00BF1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ФЗ от 27.06.2011 № 161-</w:t>
      </w:r>
      <w:proofErr w:type="gramStart"/>
      <w:r>
        <w:rPr>
          <w:sz w:val="28"/>
          <w:szCs w:val="28"/>
        </w:rPr>
        <w:t>ФЗ  «</w:t>
      </w:r>
      <w:proofErr w:type="gramEnd"/>
      <w:r>
        <w:rPr>
          <w:sz w:val="28"/>
          <w:szCs w:val="28"/>
        </w:rPr>
        <w:t>О национальной платежной системе»  // Информационно-правовой портал Консультант Плюс.</w:t>
      </w:r>
    </w:p>
    <w:p w:rsidR="00E15250" w:rsidRDefault="00BF1FAD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4. Положение Банка России от 04.07. 2018 г. № 646-П </w:t>
      </w:r>
      <w:proofErr w:type="gramStart"/>
      <w:r>
        <w:rPr>
          <w:color w:val="000000"/>
          <w:sz w:val="28"/>
          <w:szCs w:val="28"/>
          <w:shd w:val="clear" w:color="auto" w:fill="FFFFFF"/>
        </w:rPr>
        <w:t>( ред.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от 10.04.2023) «Положение о методике определения собственных средств (капитала) кредитных организаций («Базель III»)»( с изм. и доп., вступ. в силу с 01.04.2024) </w:t>
      </w:r>
      <w:r>
        <w:rPr>
          <w:sz w:val="28"/>
          <w:szCs w:val="28"/>
        </w:rPr>
        <w:t xml:space="preserve"> // Информационно-правовой портал Консультант Плюс.</w:t>
      </w:r>
    </w:p>
    <w:p w:rsidR="00E15250" w:rsidRDefault="00BF1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Положение Банка России от 28.06.2017 N 590-П (ред. 15.03.2023) «О порядке формирования кредитными организациями резервов на возможные потери по ссудам, ссудной и приравненной к ней задолженности» (вместе с «Порядком оценки кредитного риска по портфелю (портфелям) однородных ссуд») (Зарегистрировано в Минюсте России 12.07.2017 N 47384) // Информационно-правовой портал Консультант Плюс.</w:t>
      </w:r>
    </w:p>
    <w:p w:rsidR="00E15250" w:rsidRDefault="00BF1FAD">
      <w:p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Положение Банка России от 21 января 2022 № 787-П </w:t>
      </w:r>
      <w:proofErr w:type="gramStart"/>
      <w:r>
        <w:rPr>
          <w:sz w:val="28"/>
          <w:szCs w:val="28"/>
        </w:rPr>
        <w:t>( ред.</w:t>
      </w:r>
      <w:proofErr w:type="gramEnd"/>
      <w:r>
        <w:rPr>
          <w:sz w:val="28"/>
          <w:szCs w:val="28"/>
        </w:rPr>
        <w:t xml:space="preserve"> от 06.10.2023) «Об обязательных для кредитных организаций требованиях к операционной надежности при осуществлении банковской деятельности в целях обеспечения непрерывности оказания банковских услуг».</w:t>
      </w:r>
    </w:p>
    <w:p w:rsidR="00E15250" w:rsidRDefault="00BF1FAD">
      <w:p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Положение Банка России от 6 августа </w:t>
      </w:r>
      <w:proofErr w:type="gramStart"/>
      <w:r>
        <w:rPr>
          <w:sz w:val="28"/>
          <w:szCs w:val="28"/>
        </w:rPr>
        <w:t>2015  №</w:t>
      </w:r>
      <w:proofErr w:type="gramEnd"/>
      <w:r>
        <w:rPr>
          <w:sz w:val="28"/>
          <w:szCs w:val="28"/>
        </w:rPr>
        <w:t xml:space="preserve"> 483-П ( ред. от 06.07.2023) «О порядке расчета величины кредитного риска на основе внутренних рейтингов» </w:t>
      </w:r>
    </w:p>
    <w:p w:rsidR="00E15250" w:rsidRDefault="00BF1FAD">
      <w:p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Положение Банка России от 6 августа </w:t>
      </w:r>
      <w:proofErr w:type="gramStart"/>
      <w:r>
        <w:rPr>
          <w:sz w:val="28"/>
          <w:szCs w:val="28"/>
        </w:rPr>
        <w:t>2015  №</w:t>
      </w:r>
      <w:proofErr w:type="gramEnd"/>
      <w:r>
        <w:rPr>
          <w:sz w:val="28"/>
          <w:szCs w:val="28"/>
        </w:rPr>
        <w:t xml:space="preserve"> 483-П ( ред. от 06.07.2023) «О порядке расчета величины кредитного риска на основе внутренних рейтингов» </w:t>
      </w:r>
    </w:p>
    <w:p w:rsidR="00E15250" w:rsidRDefault="00BF1FAD">
      <w:p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Инструкция Банка России от 29 ноября </w:t>
      </w:r>
      <w:proofErr w:type="gramStart"/>
      <w:r>
        <w:rPr>
          <w:sz w:val="28"/>
          <w:szCs w:val="28"/>
        </w:rPr>
        <w:t>2019  №</w:t>
      </w:r>
      <w:proofErr w:type="gramEnd"/>
      <w:r>
        <w:rPr>
          <w:sz w:val="28"/>
          <w:szCs w:val="28"/>
        </w:rPr>
        <w:t>199-И ( ред. от 06.06.2023) «Об обязательных нормативах  и надбавках к нормативам достаточности капитала банков с универсальной лицензией».</w:t>
      </w:r>
    </w:p>
    <w:p w:rsidR="00E15250" w:rsidRDefault="00BF1FAD">
      <w:p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Программа "Цифровая экономика Российской Федерации". Утверждена распоряжением Правительства Российской Федерации от 28 июля 2017 г. N 1632-р </w:t>
      </w:r>
    </w:p>
    <w:p w:rsidR="00E15250" w:rsidRDefault="00E15250">
      <w:pPr>
        <w:spacing w:line="360" w:lineRule="auto"/>
        <w:rPr>
          <w:sz w:val="28"/>
          <w:szCs w:val="28"/>
        </w:rPr>
      </w:pPr>
    </w:p>
    <w:p w:rsidR="00E15250" w:rsidRDefault="00BF1FAD">
      <w:pPr>
        <w:spacing w:line="360" w:lineRule="auto"/>
        <w:rPr>
          <w:sz w:val="28"/>
          <w:szCs w:val="28"/>
        </w:rPr>
      </w:pPr>
      <w:bookmarkStart w:id="35" w:name="bookmark31"/>
      <w:r>
        <w:rPr>
          <w:b/>
          <w:sz w:val="28"/>
          <w:szCs w:val="28"/>
        </w:rPr>
        <w:t>Основная литература</w:t>
      </w:r>
      <w:bookmarkEnd w:id="35"/>
    </w:p>
    <w:p w:rsidR="00E15250" w:rsidRDefault="00BF1FAD">
      <w:pPr>
        <w:spacing w:line="360" w:lineRule="auto"/>
        <w:jc w:val="both"/>
      </w:pPr>
      <w:r>
        <w:rPr>
          <w:sz w:val="28"/>
          <w:szCs w:val="28"/>
          <w:lang w:eastAsia="en-US"/>
        </w:rPr>
        <w:t xml:space="preserve">1. Банковский </w:t>
      </w:r>
      <w:proofErr w:type="gramStart"/>
      <w:r>
        <w:rPr>
          <w:sz w:val="28"/>
          <w:szCs w:val="28"/>
          <w:lang w:eastAsia="en-US"/>
        </w:rPr>
        <w:t>менеджмент  :</w:t>
      </w:r>
      <w:proofErr w:type="gramEnd"/>
      <w:r>
        <w:rPr>
          <w:sz w:val="28"/>
          <w:szCs w:val="28"/>
          <w:lang w:eastAsia="en-US"/>
        </w:rPr>
        <w:t xml:space="preserve"> учебник / О.И. Лаврушин под ред.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 Н. И., Ларионова И. В., Амосова Н. А., </w:t>
      </w:r>
      <w:proofErr w:type="spellStart"/>
      <w:r>
        <w:rPr>
          <w:sz w:val="28"/>
          <w:szCs w:val="28"/>
          <w:lang w:eastAsia="en-US"/>
        </w:rPr>
        <w:t>Поморина</w:t>
      </w:r>
      <w:proofErr w:type="spellEnd"/>
      <w:r>
        <w:rPr>
          <w:sz w:val="28"/>
          <w:szCs w:val="28"/>
          <w:lang w:eastAsia="en-US"/>
        </w:rPr>
        <w:t xml:space="preserve"> М. А., Рудакова О. С., Травкина Е. В., Соколинская Н. Э., и др. — 7-е изд.-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доп.- Москва 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2022. — 503 с.-текст </w:t>
      </w:r>
      <w:proofErr w:type="gramStart"/>
      <w:r>
        <w:rPr>
          <w:sz w:val="28"/>
          <w:szCs w:val="28"/>
          <w:lang w:eastAsia="en-US"/>
        </w:rPr>
        <w:t>непосредственный.-</w:t>
      </w:r>
      <w:proofErr w:type="gramEnd"/>
      <w:r>
        <w:rPr>
          <w:sz w:val="28"/>
          <w:szCs w:val="28"/>
          <w:lang w:eastAsia="en-US"/>
        </w:rPr>
        <w:t xml:space="preserve">  То же 2023: Режим доступа:  ЭБС: book.ru. </w:t>
      </w:r>
      <w:proofErr w:type="gramStart"/>
      <w:r>
        <w:rPr>
          <w:sz w:val="28"/>
          <w:szCs w:val="28"/>
          <w:lang w:eastAsia="en-US"/>
        </w:rPr>
        <w:t>—  &lt;</w:t>
      </w:r>
      <w:proofErr w:type="gramEnd"/>
      <w:r>
        <w:rPr>
          <w:sz w:val="28"/>
          <w:szCs w:val="28"/>
          <w:lang w:eastAsia="en-US"/>
        </w:rPr>
        <w:t>URL:https://book.ru/book/949371&gt;.-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>).-</w:t>
      </w:r>
      <w:r>
        <w:rPr>
          <w:sz w:val="28"/>
          <w:szCs w:val="28"/>
          <w:lang w:eastAsia="en-US"/>
        </w:rPr>
        <w:t>текст электронный.</w:t>
      </w:r>
    </w:p>
    <w:p w:rsidR="00E15250" w:rsidRDefault="00BF1FAD">
      <w:pPr>
        <w:spacing w:line="360" w:lineRule="auto"/>
        <w:jc w:val="both"/>
      </w:pPr>
      <w:r>
        <w:rPr>
          <w:sz w:val="28"/>
          <w:szCs w:val="28"/>
          <w:lang w:eastAsia="en-US"/>
        </w:rPr>
        <w:t xml:space="preserve">2. </w:t>
      </w:r>
      <w:r>
        <w:rPr>
          <w:sz w:val="28"/>
          <w:szCs w:val="28"/>
        </w:rPr>
        <w:t xml:space="preserve">Риск-менеджмент в коммерческом банке: монография /под ред. И. В. Ларионовой. —Москва: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2014, </w:t>
      </w:r>
      <w:proofErr w:type="gramStart"/>
      <w:r>
        <w:rPr>
          <w:sz w:val="28"/>
          <w:szCs w:val="28"/>
        </w:rPr>
        <w:t>2019.-</w:t>
      </w:r>
      <w:proofErr w:type="gramEnd"/>
      <w:r>
        <w:rPr>
          <w:sz w:val="28"/>
          <w:szCs w:val="28"/>
        </w:rPr>
        <w:t xml:space="preserve"> 463 с.-текст непосредственный.- То же : Режим доступа: ЭБС: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 https://book.ru/book/933610 .- 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 xml:space="preserve">).- </w:t>
      </w:r>
      <w:r>
        <w:rPr>
          <w:sz w:val="28"/>
          <w:szCs w:val="28"/>
        </w:rPr>
        <w:t>текст электронный.</w:t>
      </w:r>
    </w:p>
    <w:p w:rsidR="00E15250" w:rsidRDefault="00BF1FAD">
      <w:pPr>
        <w:spacing w:line="360" w:lineRule="auto"/>
        <w:contextualSpacing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3. Инновационный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маркетинг 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учебник для вузов / С. В. Карпова [и др.] ; под общей редакцией С. В. Карповой. — 2-е изд.,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2022. — 474 с. —текст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непосредственный.-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То же:  2024 —ЭБС: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[. — URL: </w:t>
      </w:r>
      <w:hyperlink r:id="rId8" w:tgtFrame="_blank">
        <w:r>
          <w:rPr>
            <w:color w:val="486C97"/>
            <w:sz w:val="28"/>
            <w:szCs w:val="28"/>
            <w:u w:val="single"/>
            <w:bdr w:val="single" w:sz="2" w:space="0" w:color="E5E7EB"/>
            <w:shd w:val="clear" w:color="auto" w:fill="FFFFFF"/>
          </w:rPr>
          <w:t>https://urait.ru/bcode/535965</w:t>
        </w:r>
      </w:hyperlink>
      <w:r>
        <w:rPr>
          <w:color w:val="000000"/>
          <w:sz w:val="28"/>
          <w:szCs w:val="28"/>
          <w:shd w:val="clear" w:color="auto" w:fill="FFFFFF"/>
        </w:rPr>
        <w:t> .</w:t>
      </w:r>
      <w:r>
        <w:rPr>
          <w:sz w:val="28"/>
          <w:szCs w:val="28"/>
          <w:lang w:eastAsia="en-US"/>
        </w:rPr>
        <w:t xml:space="preserve"> </w:t>
      </w:r>
      <w:bookmarkStart w:id="36" w:name="bookmark41"/>
      <w:r>
        <w:rPr>
          <w:sz w:val="28"/>
          <w:szCs w:val="28"/>
          <w:lang w:eastAsia="en-US"/>
        </w:rPr>
        <w:t xml:space="preserve">- 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proofErr w:type="gramStart"/>
      <w:r>
        <w:rPr>
          <w:bCs/>
          <w:sz w:val="28"/>
          <w:szCs w:val="28"/>
        </w:rPr>
        <w:t>).-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текст электронный.</w:t>
      </w:r>
    </w:p>
    <w:p w:rsidR="00E15250" w:rsidRDefault="00E15250">
      <w:pPr>
        <w:spacing w:line="360" w:lineRule="auto"/>
        <w:contextualSpacing/>
        <w:rPr>
          <w:sz w:val="28"/>
          <w:szCs w:val="28"/>
        </w:rPr>
      </w:pPr>
    </w:p>
    <w:p w:rsidR="00E15250" w:rsidRDefault="00E15250">
      <w:pPr>
        <w:spacing w:line="360" w:lineRule="auto"/>
        <w:contextualSpacing/>
        <w:rPr>
          <w:sz w:val="28"/>
          <w:szCs w:val="28"/>
        </w:rPr>
      </w:pPr>
    </w:p>
    <w:p w:rsidR="00E15250" w:rsidRDefault="00BF1FAD">
      <w:pPr>
        <w:spacing w:line="360" w:lineRule="auto"/>
        <w:contextualSpacing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Дополнительная  литература</w:t>
      </w:r>
      <w:bookmarkEnd w:id="36"/>
      <w:proofErr w:type="gramEnd"/>
    </w:p>
    <w:p w:rsidR="00E15250" w:rsidRDefault="00BF1FAD">
      <w:pPr>
        <w:spacing w:line="360" w:lineRule="auto"/>
        <w:ind w:left="360"/>
        <w:contextualSpacing/>
        <w:jc w:val="both"/>
      </w:pPr>
      <w:r>
        <w:rPr>
          <w:sz w:val="28"/>
          <w:szCs w:val="28"/>
          <w:lang w:eastAsia="en-US"/>
        </w:rPr>
        <w:t xml:space="preserve">4. Банковское </w:t>
      </w:r>
      <w:proofErr w:type="gramStart"/>
      <w:r>
        <w:rPr>
          <w:sz w:val="28"/>
          <w:szCs w:val="28"/>
          <w:lang w:eastAsia="en-US"/>
        </w:rPr>
        <w:t>дело :</w:t>
      </w:r>
      <w:proofErr w:type="gramEnd"/>
      <w:r>
        <w:rPr>
          <w:sz w:val="28"/>
          <w:szCs w:val="28"/>
          <w:lang w:eastAsia="en-US"/>
        </w:rPr>
        <w:t xml:space="preserve"> учебник / О.И. Лаврушин, </w:t>
      </w:r>
      <w:proofErr w:type="spellStart"/>
      <w:r>
        <w:rPr>
          <w:sz w:val="28"/>
          <w:szCs w:val="28"/>
          <w:lang w:eastAsia="en-US"/>
        </w:rPr>
        <w:t>Н.Е.Бровкина</w:t>
      </w:r>
      <w:proofErr w:type="spellEnd"/>
      <w:r>
        <w:rPr>
          <w:sz w:val="28"/>
          <w:szCs w:val="28"/>
          <w:lang w:eastAsia="en-US"/>
        </w:rPr>
        <w:t xml:space="preserve">, Н.И.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 ; под ред. </w:t>
      </w:r>
      <w:proofErr w:type="spellStart"/>
      <w:r>
        <w:rPr>
          <w:sz w:val="28"/>
          <w:szCs w:val="28"/>
          <w:lang w:eastAsia="en-US"/>
        </w:rPr>
        <w:t>О.И.Лаврушина</w:t>
      </w:r>
      <w:proofErr w:type="spellEnd"/>
      <w:r>
        <w:rPr>
          <w:sz w:val="28"/>
          <w:szCs w:val="28"/>
          <w:lang w:eastAsia="en-US"/>
        </w:rPr>
        <w:t xml:space="preserve">. —13-е изд.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доп.-   Москва 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2023, 630 с.- текст непосредственный.- То же :Режим доступа: </w:t>
      </w:r>
      <w:r>
        <w:rPr>
          <w:sz w:val="28"/>
          <w:szCs w:val="28"/>
        </w:rPr>
        <w:t xml:space="preserve">ЭБС: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eastAsia="en-US"/>
        </w:rPr>
        <w:t xml:space="preserve"> : </w:t>
      </w:r>
      <w:hyperlink r:id="rId9">
        <w:r>
          <w:rPr>
            <w:sz w:val="28"/>
            <w:szCs w:val="28"/>
            <w:lang w:eastAsia="en-US"/>
          </w:rPr>
          <w:t>https://book.ru/book/945191.-</w:t>
        </w:r>
      </w:hyperlink>
      <w:r>
        <w:rPr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 xml:space="preserve">).- </w:t>
      </w:r>
      <w:r>
        <w:rPr>
          <w:sz w:val="28"/>
          <w:szCs w:val="28"/>
          <w:lang w:eastAsia="en-US"/>
        </w:rPr>
        <w:t>текст электронный.</w:t>
      </w:r>
    </w:p>
    <w:p w:rsidR="00E15250" w:rsidRDefault="00BF1FAD">
      <w:pPr>
        <w:spacing w:line="360" w:lineRule="auto"/>
        <w:ind w:left="360"/>
        <w:contextualSpacing/>
        <w:jc w:val="both"/>
      </w:pPr>
      <w:r>
        <w:rPr>
          <w:sz w:val="28"/>
          <w:szCs w:val="28"/>
          <w:lang w:eastAsia="en-US"/>
        </w:rPr>
        <w:t xml:space="preserve">5. Маркова О.М. Организация деятельности коммерческого банка: учебник/ О.М. Маркова. - Москва: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2021.- 532 с. -текст непосредственный.- То же: </w:t>
      </w:r>
      <w:r>
        <w:rPr>
          <w:sz w:val="28"/>
          <w:szCs w:val="28"/>
        </w:rPr>
        <w:t xml:space="preserve">ЭБС: </w:t>
      </w:r>
      <w:proofErr w:type="spellStart"/>
      <w:r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  <w:lang w:eastAsia="en-US"/>
        </w:rPr>
        <w:t xml:space="preserve"> : </w:t>
      </w:r>
      <w:hyperlink r:id="rId10">
        <w:r>
          <w:rPr>
            <w:sz w:val="28"/>
            <w:szCs w:val="28"/>
            <w:lang w:eastAsia="en-US"/>
          </w:rPr>
          <w:t>https://book.ru/book/938805.-</w:t>
        </w:r>
      </w:hyperlink>
      <w:r>
        <w:rPr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 xml:space="preserve">).- </w:t>
      </w:r>
      <w:r>
        <w:rPr>
          <w:sz w:val="28"/>
          <w:szCs w:val="28"/>
          <w:lang w:eastAsia="en-US"/>
        </w:rPr>
        <w:t>текст электронный.</w:t>
      </w:r>
    </w:p>
    <w:p w:rsidR="00E15250" w:rsidRDefault="00BF1FAD">
      <w:pPr>
        <w:spacing w:line="360" w:lineRule="auto"/>
        <w:ind w:left="360"/>
        <w:contextualSpacing/>
        <w:jc w:val="both"/>
      </w:pPr>
      <w:r>
        <w:rPr>
          <w:sz w:val="28"/>
          <w:szCs w:val="28"/>
          <w:lang w:eastAsia="en-US"/>
        </w:rPr>
        <w:t xml:space="preserve">6. Маркова О.М. Организация деятельности коммерческого банка. Практикум: учебное пособие / </w:t>
      </w:r>
      <w:proofErr w:type="spellStart"/>
      <w:r>
        <w:rPr>
          <w:sz w:val="28"/>
          <w:szCs w:val="28"/>
          <w:lang w:eastAsia="en-US"/>
        </w:rPr>
        <w:t>О.М.Маркова</w:t>
      </w:r>
      <w:proofErr w:type="spellEnd"/>
      <w:r>
        <w:rPr>
          <w:sz w:val="28"/>
          <w:szCs w:val="28"/>
          <w:lang w:eastAsia="en-US"/>
        </w:rPr>
        <w:t xml:space="preserve">. - Москва: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2023.- 494 с.- Текст непосредственный.- То же:</w:t>
      </w:r>
      <w:r>
        <w:rPr>
          <w:sz w:val="28"/>
          <w:szCs w:val="28"/>
        </w:rPr>
        <w:t xml:space="preserve"> </w:t>
      </w:r>
      <w:bookmarkStart w:id="37" w:name="_Hlk178672498"/>
      <w:r>
        <w:rPr>
          <w:sz w:val="28"/>
          <w:szCs w:val="28"/>
          <w:lang w:eastAsia="en-US"/>
        </w:rPr>
        <w:t xml:space="preserve">Режим доступа: ЭБС: </w:t>
      </w:r>
      <w:proofErr w:type="spellStart"/>
      <w:r>
        <w:rPr>
          <w:sz w:val="28"/>
          <w:szCs w:val="28"/>
          <w:lang w:eastAsia="en-US"/>
        </w:rPr>
        <w:t>book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: </w:t>
      </w:r>
      <w:hyperlink r:id="rId11">
        <w:bookmarkEnd w:id="37"/>
        <w:r>
          <w:rPr>
            <w:sz w:val="28"/>
            <w:szCs w:val="28"/>
            <w:lang w:eastAsia="en-US"/>
          </w:rPr>
          <w:t>https://book.ru/book/944932.-</w:t>
        </w:r>
      </w:hyperlink>
      <w:r>
        <w:rPr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 xml:space="preserve">).- </w:t>
      </w:r>
      <w:r>
        <w:rPr>
          <w:sz w:val="28"/>
          <w:szCs w:val="28"/>
          <w:lang w:eastAsia="en-US"/>
        </w:rPr>
        <w:t>текст электронный.</w:t>
      </w:r>
    </w:p>
    <w:p w:rsidR="00E15250" w:rsidRDefault="00BF1FAD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7. Рудакова О.С. Менеджмент и маркетинг в модели коммерческого банка: учебник /О.С. Рудакова, О.М. </w:t>
      </w:r>
      <w:proofErr w:type="gramStart"/>
      <w:r>
        <w:rPr>
          <w:sz w:val="28"/>
          <w:szCs w:val="28"/>
          <w:lang w:eastAsia="en-US"/>
        </w:rPr>
        <w:t>Маркова.—</w:t>
      </w:r>
      <w:proofErr w:type="gramEnd"/>
      <w:r>
        <w:rPr>
          <w:sz w:val="28"/>
          <w:szCs w:val="28"/>
          <w:lang w:eastAsia="en-US"/>
        </w:rPr>
        <w:t xml:space="preserve"> Москва :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>, 2024. — 304 с.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eastAsia="en-US"/>
        </w:rPr>
        <w:t xml:space="preserve"> </w:t>
      </w:r>
      <w:bookmarkStart w:id="38" w:name="_Hlk178672604"/>
      <w:r>
        <w:rPr>
          <w:sz w:val="28"/>
          <w:szCs w:val="28"/>
          <w:lang w:eastAsia="en-US"/>
        </w:rPr>
        <w:t xml:space="preserve">Режим доступа: ЭБС: </w:t>
      </w:r>
      <w:proofErr w:type="spellStart"/>
      <w:r>
        <w:rPr>
          <w:sz w:val="28"/>
          <w:szCs w:val="28"/>
          <w:lang w:eastAsia="en-US"/>
        </w:rPr>
        <w:t>book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ru</w:t>
      </w:r>
      <w:bookmarkEnd w:id="38"/>
      <w:proofErr w:type="spellEnd"/>
      <w:proofErr w:type="gramStart"/>
      <w:r>
        <w:rPr>
          <w:sz w:val="28"/>
          <w:szCs w:val="28"/>
          <w:lang w:eastAsia="en-US"/>
        </w:rPr>
        <w:t>: :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https://book.ru/book/954025 </w:t>
      </w:r>
      <w:bookmarkStart w:id="39" w:name="_Toc102359631"/>
      <w:r>
        <w:rPr>
          <w:sz w:val="28"/>
          <w:szCs w:val="28"/>
          <w:lang w:eastAsia="en-US"/>
        </w:rPr>
        <w:t>.-</w:t>
      </w:r>
      <w:r>
        <w:rPr>
          <w:bCs/>
          <w:sz w:val="28"/>
          <w:szCs w:val="28"/>
        </w:rPr>
        <w:t xml:space="preserve"> 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 xml:space="preserve">).- </w:t>
      </w:r>
      <w:r>
        <w:rPr>
          <w:sz w:val="28"/>
          <w:szCs w:val="28"/>
          <w:lang w:eastAsia="en-US"/>
        </w:rPr>
        <w:t xml:space="preserve"> текст электронный.</w:t>
      </w:r>
    </w:p>
    <w:p w:rsidR="00E15250" w:rsidRDefault="00BF1FAD">
      <w:pPr>
        <w:spacing w:line="360" w:lineRule="auto"/>
        <w:ind w:left="360"/>
        <w:contextualSpacing/>
        <w:jc w:val="both"/>
      </w:pPr>
      <w:r>
        <w:rPr>
          <w:sz w:val="28"/>
          <w:szCs w:val="28"/>
          <w:lang w:eastAsia="en-US"/>
        </w:rPr>
        <w:t xml:space="preserve">8. </w:t>
      </w:r>
      <w:r>
        <w:rPr>
          <w:sz w:val="28"/>
          <w:szCs w:val="28"/>
        </w:rPr>
        <w:t xml:space="preserve">Финансовые технологии в банках: учебник/ О.С. Рудакова, О.М. Маркова, Н.Н. Мартыненко; под ред. О.С. Рудаковой.-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2024.-320 с. – текст непосредственный.- То же: </w:t>
      </w:r>
      <w:r>
        <w:rPr>
          <w:sz w:val="28"/>
          <w:szCs w:val="28"/>
          <w:lang w:eastAsia="en-US"/>
        </w:rPr>
        <w:t xml:space="preserve">Режим доступа: ЭБС: </w:t>
      </w:r>
      <w:proofErr w:type="spellStart"/>
      <w:r>
        <w:rPr>
          <w:sz w:val="28"/>
          <w:szCs w:val="28"/>
          <w:lang w:eastAsia="en-US"/>
        </w:rPr>
        <w:t>book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https://book.ru/book/950746.-</w:t>
        </w:r>
      </w:hyperlink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(дата обращения: </w:t>
      </w:r>
      <w:r>
        <w:rPr>
          <w:bCs/>
          <w:color w:val="000000"/>
          <w:sz w:val="28"/>
          <w:szCs w:val="28"/>
          <w:shd w:val="clear" w:color="auto" w:fill="FFFFFF"/>
        </w:rPr>
        <w:t>01.10.2024</w:t>
      </w:r>
      <w:r>
        <w:rPr>
          <w:bCs/>
          <w:sz w:val="28"/>
          <w:szCs w:val="28"/>
        </w:rPr>
        <w:t xml:space="preserve">).- </w:t>
      </w:r>
      <w:r>
        <w:rPr>
          <w:sz w:val="28"/>
          <w:szCs w:val="28"/>
        </w:rPr>
        <w:t>текст электронный.</w:t>
      </w:r>
    </w:p>
    <w:p w:rsidR="00E15250" w:rsidRDefault="00E15250">
      <w:pPr>
        <w:spacing w:line="360" w:lineRule="auto"/>
        <w:ind w:left="720"/>
        <w:contextualSpacing/>
        <w:jc w:val="both"/>
        <w:outlineLvl w:val="0"/>
        <w:rPr>
          <w:sz w:val="28"/>
          <w:szCs w:val="28"/>
        </w:rPr>
      </w:pPr>
    </w:p>
    <w:p w:rsidR="00E15250" w:rsidRDefault="00BF1FAD">
      <w:pPr>
        <w:spacing w:line="360" w:lineRule="auto"/>
        <w:ind w:left="720"/>
        <w:contextualSpacing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E15250" w:rsidRDefault="00BF1FAD">
      <w:pPr>
        <w:numPr>
          <w:ilvl w:val="0"/>
          <w:numId w:val="5"/>
        </w:numPr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rbk</w:t>
      </w:r>
      <w:proofErr w:type="spellEnd"/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- Официальный сайт </w:t>
      </w:r>
      <w:proofErr w:type="spellStart"/>
      <w:r>
        <w:rPr>
          <w:sz w:val="28"/>
          <w:szCs w:val="28"/>
        </w:rPr>
        <w:t>РосБизнесКонсалтинг</w:t>
      </w:r>
      <w:proofErr w:type="spellEnd"/>
    </w:p>
    <w:p w:rsidR="00E15250" w:rsidRDefault="00BF1FAD">
      <w:pPr>
        <w:numPr>
          <w:ilvl w:val="0"/>
          <w:numId w:val="5"/>
        </w:numPr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</w:rPr>
        <w:t>- Официальный сайт Ассоциации российских банков</w:t>
      </w:r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lastRenderedPageBreak/>
        <w:t>URL:http://futurebanking.ru - Официальный сайт ООО «Регламент- Медиа»</w:t>
      </w:r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.rbc.ru/ - Официальный сайт ИА «РБК».</w:t>
      </w:r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URL:http://www.banki.ru - 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>»</w:t>
      </w:r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URL:http://www.bankir.ru - Официальный сайт ИА «</w:t>
      </w:r>
      <w:proofErr w:type="spellStart"/>
      <w:r>
        <w:rPr>
          <w:sz w:val="28"/>
          <w:szCs w:val="28"/>
        </w:rPr>
        <w:t>Банкир.ру</w:t>
      </w:r>
      <w:proofErr w:type="spellEnd"/>
      <w:r>
        <w:rPr>
          <w:sz w:val="28"/>
          <w:szCs w:val="28"/>
        </w:rPr>
        <w:t>»</w:t>
      </w:r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URL:http://www.cbr.ru - Официальный сайт Банка России</w:t>
      </w:r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 xml:space="preserve">URL:http://www.fintechru.org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E15250" w:rsidRDefault="00BF1FAD">
      <w:pPr>
        <w:numPr>
          <w:ilvl w:val="0"/>
          <w:numId w:val="5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</w:pPr>
      <w:r>
        <w:rPr>
          <w:sz w:val="28"/>
          <w:szCs w:val="28"/>
        </w:rPr>
        <w:t>URL:http://www.prime-tass.ru - Агентство экономической информации «</w:t>
      </w:r>
      <w:proofErr w:type="spellStart"/>
      <w:r>
        <w:rPr>
          <w:sz w:val="28"/>
          <w:szCs w:val="28"/>
        </w:rPr>
        <w:t>Прайм-Тасс</w:t>
      </w:r>
      <w:proofErr w:type="spellEnd"/>
      <w:r>
        <w:rPr>
          <w:sz w:val="28"/>
          <w:szCs w:val="28"/>
        </w:rPr>
        <w:t>»</w:t>
      </w:r>
    </w:p>
    <w:p w:rsidR="00E15250" w:rsidRDefault="00BF1FAD">
      <w:pPr>
        <w:numPr>
          <w:ilvl w:val="0"/>
          <w:numId w:val="5"/>
        </w:numPr>
        <w:tabs>
          <w:tab w:val="clear" w:pos="720"/>
          <w:tab w:val="left" w:pos="1534"/>
        </w:tabs>
        <w:spacing w:line="360" w:lineRule="auto"/>
        <w:jc w:val="both"/>
      </w:pPr>
      <w:r>
        <w:rPr>
          <w:sz w:val="28"/>
          <w:szCs w:val="28"/>
        </w:rPr>
        <w:t>URL:http://www.tadviser.ru - Официальный сайт «Tadviser.ru».</w:t>
      </w:r>
    </w:p>
    <w:p w:rsidR="00E15250" w:rsidRDefault="00BF1FAD">
      <w:pPr>
        <w:numPr>
          <w:ilvl w:val="0"/>
          <w:numId w:val="5"/>
        </w:numPr>
        <w:tabs>
          <w:tab w:val="clear" w:pos="720"/>
          <w:tab w:val="left" w:pos="1534"/>
        </w:tabs>
        <w:spacing w:line="360" w:lineRule="auto"/>
        <w:jc w:val="both"/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sz w:val="28"/>
            <w:szCs w:val="28"/>
          </w:rPr>
          <w:t>http://elib.fa.ru/</w:t>
        </w:r>
      </w:hyperlink>
    </w:p>
    <w:p w:rsidR="00E15250" w:rsidRDefault="00BF1FAD">
      <w:pPr>
        <w:numPr>
          <w:ilvl w:val="0"/>
          <w:numId w:val="5"/>
        </w:numPr>
        <w:tabs>
          <w:tab w:val="clear" w:pos="720"/>
          <w:tab w:val="left" w:pos="1534"/>
        </w:tabs>
        <w:spacing w:line="360" w:lineRule="auto"/>
        <w:jc w:val="both"/>
      </w:pPr>
      <w:r>
        <w:rPr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sz w:val="28"/>
            <w:szCs w:val="28"/>
          </w:rPr>
          <w:t>http://www.book.ru</w:t>
        </w:r>
      </w:hyperlink>
    </w:p>
    <w:p w:rsidR="00E15250" w:rsidRDefault="00BF1FAD">
      <w:pPr>
        <w:numPr>
          <w:ilvl w:val="0"/>
          <w:numId w:val="5"/>
        </w:numPr>
        <w:tabs>
          <w:tab w:val="clear" w:pos="720"/>
          <w:tab w:val="left" w:pos="1534"/>
        </w:tabs>
        <w:spacing w:line="360" w:lineRule="auto"/>
        <w:jc w:val="both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: </w:t>
      </w:r>
      <w:hyperlink r:id="rId15">
        <w:r>
          <w:rPr>
            <w:sz w:val="28"/>
            <w:szCs w:val="28"/>
          </w:rPr>
          <w:t>http://www.znanium.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</w:t>
      </w:r>
      <w:proofErr w:type="spellEnd"/>
    </w:p>
    <w:p w:rsidR="00E15250" w:rsidRDefault="00BF1FAD">
      <w:pPr>
        <w:numPr>
          <w:ilvl w:val="0"/>
          <w:numId w:val="5"/>
        </w:numPr>
        <w:tabs>
          <w:tab w:val="clear" w:pos="720"/>
          <w:tab w:val="left" w:pos="1534"/>
        </w:tabs>
        <w:spacing w:line="360" w:lineRule="auto"/>
        <w:jc w:val="both"/>
        <w:outlineLvl w:val="0"/>
      </w:pPr>
      <w:r>
        <w:rPr>
          <w:sz w:val="28"/>
          <w:szCs w:val="28"/>
        </w:rPr>
        <w:t xml:space="preserve">Электронно-библиотечная система издательства «ЮРАЙТ»: </w:t>
      </w:r>
      <w:hyperlink>
        <w:r>
          <w:rPr>
            <w:sz w:val="28"/>
            <w:szCs w:val="28"/>
          </w:rPr>
          <w:t>https://urait.ru/</w:t>
        </w:r>
      </w:hyperlink>
    </w:p>
    <w:p w:rsidR="00E15250" w:rsidRDefault="00BF1FAD">
      <w:pPr>
        <w:numPr>
          <w:ilvl w:val="0"/>
          <w:numId w:val="5"/>
        </w:numPr>
        <w:tabs>
          <w:tab w:val="clear" w:pos="720"/>
          <w:tab w:val="left" w:pos="1534"/>
        </w:tabs>
        <w:spacing w:line="360" w:lineRule="auto"/>
        <w:jc w:val="both"/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E15250" w:rsidRDefault="00BF1FAD">
      <w:pPr>
        <w:pStyle w:val="aff6"/>
        <w:numPr>
          <w:ilvl w:val="0"/>
          <w:numId w:val="5"/>
        </w:numPr>
        <w:tabs>
          <w:tab w:val="clear" w:pos="720"/>
          <w:tab w:val="left" w:pos="1534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E15250" w:rsidRDefault="00E15250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E15250" w:rsidRDefault="00BF1FAD">
      <w:pPr>
        <w:pStyle w:val="aff6"/>
        <w:spacing w:after="0" w:line="36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40" w:name="_Toc184237386"/>
      <w:r>
        <w:rPr>
          <w:rFonts w:ascii="Times New Roman" w:hAnsi="Times New Roman"/>
          <w:b/>
          <w:spacing w:val="-2"/>
          <w:sz w:val="28"/>
          <w:szCs w:val="28"/>
        </w:rPr>
        <w:t>10. Методические указания для обучающихся по освоению дисциплины</w:t>
      </w:r>
      <w:bookmarkEnd w:id="40"/>
    </w:p>
    <w:p w:rsidR="00E15250" w:rsidRDefault="00BF1FAD">
      <w:pPr>
        <w:spacing w:line="360" w:lineRule="auto"/>
        <w:ind w:firstLine="709"/>
        <w:jc w:val="both"/>
        <w:textAlignment w:val="baseline"/>
        <w:rPr>
          <w:szCs w:val="28"/>
        </w:rPr>
      </w:pPr>
      <w:r>
        <w:rPr>
          <w:sz w:val="28"/>
          <w:szCs w:val="28"/>
        </w:rPr>
        <w:t xml:space="preserve">Учебным планом предусмотрено выполнение студентами курсового проекта. 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</w:t>
      </w:r>
      <w:r>
        <w:rPr>
          <w:sz w:val="28"/>
          <w:szCs w:val="28"/>
        </w:rPr>
        <w:lastRenderedPageBreak/>
        <w:t xml:space="preserve">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E15250" w:rsidRDefault="00E1525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15250" w:rsidRDefault="00BF1FA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_Toc184237387"/>
      <w:bookmarkStart w:id="42" w:name="_Toc159585985"/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250" w:rsidRDefault="00BF1FAD">
      <w:pPr>
        <w:keepNext/>
        <w:spacing w:line="360" w:lineRule="auto"/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43" w:name="_Toc159585986"/>
      <w:bookmarkStart w:id="44" w:name="_Toc115871084"/>
      <w:bookmarkStart w:id="45" w:name="_Toc22036690"/>
      <w:r>
        <w:rPr>
          <w:rFonts w:eastAsia="Calibri"/>
          <w:b/>
          <w:bCs/>
          <w:kern w:val="2"/>
          <w:sz w:val="28"/>
          <w:szCs w:val="28"/>
        </w:rPr>
        <w:t>11.1 Комплект лицензионного программного обеспечения:</w:t>
      </w:r>
      <w:bookmarkEnd w:id="43"/>
      <w:bookmarkEnd w:id="44"/>
      <w:bookmarkEnd w:id="45"/>
    </w:p>
    <w:p w:rsidR="00E15250" w:rsidRPr="00BF1FAD" w:rsidRDefault="00BF1FAD">
      <w:pPr>
        <w:spacing w:line="360" w:lineRule="auto"/>
        <w:ind w:firstLine="709"/>
        <w:jc w:val="both"/>
        <w:rPr>
          <w:sz w:val="28"/>
          <w:szCs w:val="28"/>
        </w:rPr>
      </w:pPr>
      <w:r w:rsidRPr="00BF1FAD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E15250" w:rsidRPr="00BF1FAD" w:rsidRDefault="00BF1FAD">
      <w:pPr>
        <w:spacing w:line="360" w:lineRule="auto"/>
        <w:ind w:firstLine="709"/>
        <w:jc w:val="both"/>
        <w:rPr>
          <w:sz w:val="28"/>
          <w:szCs w:val="28"/>
        </w:rPr>
      </w:pPr>
      <w:r w:rsidRPr="00BF1FAD">
        <w:rPr>
          <w:sz w:val="28"/>
          <w:szCs w:val="28"/>
        </w:rPr>
        <w:t xml:space="preserve">2. </w:t>
      </w:r>
      <w:r>
        <w:rPr>
          <w:sz w:val="28"/>
          <w:szCs w:val="28"/>
          <w:lang w:val="en-US"/>
        </w:rPr>
        <w:t>Microsoft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</w:rPr>
        <w:t>пакет</w:t>
      </w:r>
      <w:r w:rsidRPr="00BF1F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</w:p>
    <w:p w:rsidR="00E15250" w:rsidRPr="00BF1FAD" w:rsidRDefault="00BF1FAD">
      <w:pPr>
        <w:spacing w:line="360" w:lineRule="auto"/>
        <w:ind w:firstLine="709"/>
        <w:jc w:val="both"/>
        <w:rPr>
          <w:sz w:val="28"/>
          <w:szCs w:val="28"/>
        </w:rPr>
      </w:pPr>
      <w:r w:rsidRPr="00BF1FAD">
        <w:rPr>
          <w:sz w:val="28"/>
          <w:szCs w:val="28"/>
        </w:rPr>
        <w:t xml:space="preserve">3. </w:t>
      </w:r>
      <w:r>
        <w:rPr>
          <w:sz w:val="28"/>
          <w:szCs w:val="28"/>
        </w:rPr>
        <w:t>Приложение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Pr="00BF1FAD">
        <w:rPr>
          <w:sz w:val="28"/>
          <w:szCs w:val="28"/>
        </w:rPr>
        <w:t>-</w:t>
      </w:r>
      <w:r>
        <w:rPr>
          <w:sz w:val="28"/>
          <w:szCs w:val="28"/>
        </w:rPr>
        <w:t>аналитики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 w:rsidRPr="00BF1FA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Антивирус </w:t>
      </w:r>
      <w:r>
        <w:rPr>
          <w:sz w:val="28"/>
          <w:szCs w:val="28"/>
          <w:lang w:val="en-US"/>
        </w:rPr>
        <w:t>Kaspersky</w:t>
      </w:r>
    </w:p>
    <w:p w:rsidR="00E15250" w:rsidRDefault="00BF1FAD">
      <w:pPr>
        <w:keepNext/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6" w:name="_Toc159585987"/>
      <w:bookmarkStart w:id="47" w:name="_Toc115871085"/>
      <w:bookmarkStart w:id="48" w:name="_Toc22036691"/>
      <w:r>
        <w:rPr>
          <w:rFonts w:eastAsia="Calibri"/>
          <w:b/>
          <w:bCs/>
          <w:spacing w:val="-6"/>
          <w:kern w:val="2"/>
          <w:sz w:val="28"/>
          <w:szCs w:val="28"/>
        </w:rPr>
        <w:t>11.2 Современные профессиональные базы данных и информационные</w:t>
      </w:r>
      <w:r>
        <w:rPr>
          <w:rFonts w:eastAsia="Calibri"/>
          <w:b/>
          <w:bCs/>
          <w:kern w:val="2"/>
          <w:sz w:val="28"/>
          <w:szCs w:val="28"/>
        </w:rPr>
        <w:t xml:space="preserve"> справочные системы</w:t>
      </w:r>
      <w:bookmarkEnd w:id="46"/>
      <w:bookmarkEnd w:id="47"/>
      <w:bookmarkEnd w:id="48"/>
    </w:p>
    <w:p w:rsidR="00E15250" w:rsidRDefault="00BF1FA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</w:t>
      </w:r>
      <w:r>
        <w:rPr>
          <w:sz w:val="28"/>
          <w:szCs w:val="28"/>
        </w:rPr>
        <w:br/>
        <w:t xml:space="preserve">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rStyle w:val="-"/>
          <w:color w:val="auto"/>
          <w:sz w:val="28"/>
          <w:szCs w:val="28"/>
          <w:lang w:val="en-US"/>
        </w:rPr>
        <w:t>http</w:t>
      </w:r>
      <w:r>
        <w:rPr>
          <w:rStyle w:val="-"/>
          <w:color w:val="auto"/>
          <w:sz w:val="28"/>
          <w:szCs w:val="28"/>
        </w:rPr>
        <w:t>://</w:t>
      </w:r>
      <w:r>
        <w:rPr>
          <w:rStyle w:val="-"/>
          <w:color w:val="auto"/>
          <w:sz w:val="28"/>
          <w:szCs w:val="28"/>
          <w:lang w:val="en-US"/>
        </w:rPr>
        <w:t>www</w:t>
      </w:r>
      <w:r>
        <w:rPr>
          <w:rStyle w:val="-"/>
          <w:color w:val="auto"/>
          <w:sz w:val="28"/>
          <w:szCs w:val="28"/>
        </w:rPr>
        <w:t>.</w:t>
      </w:r>
      <w:proofErr w:type="spellStart"/>
      <w:r>
        <w:rPr>
          <w:rStyle w:val="-"/>
          <w:color w:val="auto"/>
          <w:sz w:val="28"/>
          <w:szCs w:val="28"/>
          <w:lang w:val="en-US"/>
        </w:rPr>
        <w:t>cbr</w:t>
      </w:r>
      <w:proofErr w:type="spellEnd"/>
      <w:r>
        <w:rPr>
          <w:rStyle w:val="-"/>
          <w:color w:val="auto"/>
          <w:sz w:val="28"/>
          <w:szCs w:val="28"/>
        </w:rPr>
        <w:t>.</w:t>
      </w:r>
      <w:proofErr w:type="spellStart"/>
      <w:r>
        <w:rPr>
          <w:rStyle w:val="-"/>
          <w:color w:val="auto"/>
          <w:sz w:val="28"/>
          <w:szCs w:val="28"/>
          <w:lang w:val="en-US"/>
        </w:rPr>
        <w:t>ru</w:t>
      </w:r>
      <w:proofErr w:type="spellEnd"/>
      <w:r>
        <w:rPr>
          <w:rStyle w:val="-"/>
          <w:color w:val="auto"/>
          <w:sz w:val="28"/>
          <w:szCs w:val="28"/>
        </w:rPr>
        <w:t xml:space="preserve"> </w:t>
      </w:r>
    </w:p>
    <w:p w:rsidR="00E15250" w:rsidRDefault="00BF1FA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6">
        <w:r>
          <w:rPr>
            <w:rFonts w:eastAsia="Calibri"/>
            <w:bCs/>
            <w:sz w:val="28"/>
            <w:szCs w:val="28"/>
          </w:rPr>
          <w:t>https://analizbankov.ru/</w:t>
        </w:r>
        <w:r>
          <w:rPr>
            <w:rFonts w:eastAsia="Calibri"/>
            <w:bCs/>
            <w:sz w:val="28"/>
            <w:szCs w:val="28"/>
          </w:rPr>
          <w:br/>
        </w:r>
        <w:proofErr w:type="spellStart"/>
        <w:r>
          <w:rPr>
            <w:rFonts w:eastAsia="Calibri"/>
            <w:bCs/>
            <w:sz w:val="28"/>
            <w:szCs w:val="28"/>
          </w:rPr>
          <w:t>bank.php</w:t>
        </w:r>
        <w:proofErr w:type="spellEnd"/>
      </w:hyperlink>
      <w:r>
        <w:rPr>
          <w:rFonts w:eastAsia="Calibri"/>
          <w:bCs/>
          <w:sz w:val="28"/>
          <w:szCs w:val="28"/>
        </w:rPr>
        <w:t xml:space="preserve">. </w:t>
      </w:r>
    </w:p>
    <w:p w:rsidR="00E15250" w:rsidRDefault="00BF1FA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17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E15250" w:rsidRDefault="00BF1FA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:rsidR="00E15250" w:rsidRDefault="00BF1FA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«Консультант Плюс»</w:t>
      </w:r>
    </w:p>
    <w:p w:rsidR="00E15250" w:rsidRDefault="00BF1FAD">
      <w:pPr>
        <w:spacing w:line="360" w:lineRule="auto"/>
        <w:ind w:firstLine="709"/>
        <w:jc w:val="both"/>
        <w:rPr>
          <w:spacing w:val="-2"/>
          <w:sz w:val="18"/>
          <w:szCs w:val="18"/>
        </w:rPr>
      </w:pPr>
      <w:r>
        <w:rPr>
          <w:rFonts w:eastAsia="Calibri"/>
          <w:bCs/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Базельский</w:t>
      </w:r>
      <w:proofErr w:type="spellEnd"/>
      <w:r>
        <w:rPr>
          <w:sz w:val="28"/>
          <w:szCs w:val="28"/>
        </w:rPr>
        <w:t xml:space="preserve"> комитет по банковскому надзору.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8">
        <w:r>
          <w:rPr>
            <w:spacing w:val="-2"/>
            <w:sz w:val="28"/>
            <w:szCs w:val="28"/>
          </w:rPr>
          <w:t>http://</w:t>
        </w:r>
        <w:r>
          <w:rPr>
            <w:sz w:val="28"/>
            <w:szCs w:val="28"/>
          </w:rPr>
          <w:t>www.</w:t>
        </w:r>
        <w:proofErr w:type="spellStart"/>
        <w:r>
          <w:rPr>
            <w:sz w:val="28"/>
            <w:szCs w:val="28"/>
            <w:lang w:val="en-US"/>
          </w:rPr>
          <w:t>bis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</w:hyperlink>
    </w:p>
    <w:p w:rsidR="00E15250" w:rsidRDefault="00BF1FA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 Сертифицированные программные и аппаратные средства защиты информации</w:t>
      </w:r>
    </w:p>
    <w:p w:rsidR="00E15250" w:rsidRDefault="00BF1FAD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E15250" w:rsidRDefault="00E15250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E15250" w:rsidRDefault="00BF1FA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84237388"/>
      <w:bookmarkStart w:id="50" w:name="_Toc159585988"/>
      <w:r>
        <w:rPr>
          <w:rFonts w:ascii="Times New Roman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компьютерные классы с выходом в Интернет;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аудитории, оборудованные мультимедийными средствами обучения;</w:t>
      </w:r>
    </w:p>
    <w:p w:rsidR="00E15250" w:rsidRDefault="00BF1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доступ к современным информационным системам.</w:t>
      </w:r>
    </w:p>
    <w:sectPr w:rsidR="00E15250">
      <w:footerReference w:type="default" r:id="rId19"/>
      <w:pgSz w:w="11906" w:h="16838"/>
      <w:pgMar w:top="1134" w:right="850" w:bottom="1134" w:left="1701" w:header="0" w:footer="39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09D" w:rsidRDefault="00B9409D">
      <w:r>
        <w:separator/>
      </w:r>
    </w:p>
  </w:endnote>
  <w:endnote w:type="continuationSeparator" w:id="0">
    <w:p w:rsidR="00B9409D" w:rsidRDefault="00B9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extBook">
    <w:charset w:val="01"/>
    <w:family w:val="roman"/>
    <w:pitch w:val="default"/>
  </w:font>
  <w:font w:name="PragmaticaC">
    <w:charset w:val="01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altName w:val="Times New Roman"/>
    <w:panose1 w:val="020206030504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0297604"/>
      <w:docPartObj>
        <w:docPartGallery w:val="Page Numbers (Bottom of Page)"/>
        <w:docPartUnique/>
      </w:docPartObj>
    </w:sdtPr>
    <w:sdtEndPr/>
    <w:sdtContent>
      <w:p w:rsidR="00BF1FAD" w:rsidRDefault="00BF1FAD">
        <w:pPr>
          <w:pStyle w:val="af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C49DD">
          <w:rPr>
            <w:noProof/>
          </w:rPr>
          <w:t>4</w:t>
        </w:r>
        <w:r>
          <w:fldChar w:fldCharType="end"/>
        </w:r>
      </w:p>
    </w:sdtContent>
  </w:sdt>
  <w:p w:rsidR="00BF1FAD" w:rsidRDefault="00BF1FAD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09D" w:rsidRDefault="00B9409D">
      <w:r>
        <w:separator/>
      </w:r>
    </w:p>
  </w:footnote>
  <w:footnote w:type="continuationSeparator" w:id="0">
    <w:p w:rsidR="00B9409D" w:rsidRDefault="00B94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A3F2C"/>
    <w:multiLevelType w:val="multilevel"/>
    <w:tmpl w:val="9A7E720E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3FAA122E"/>
    <w:multiLevelType w:val="multilevel"/>
    <w:tmpl w:val="36EE9182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" w15:restartNumberingAfterBreak="0">
    <w:nsid w:val="44B21159"/>
    <w:multiLevelType w:val="multilevel"/>
    <w:tmpl w:val="8F2C1C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B012E50"/>
    <w:multiLevelType w:val="multilevel"/>
    <w:tmpl w:val="DFAA3B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7B553ED4"/>
    <w:multiLevelType w:val="multilevel"/>
    <w:tmpl w:val="04F6AB4C"/>
    <w:lvl w:ilvl="0">
      <w:start w:val="1"/>
      <w:numFmt w:val="decimal"/>
      <w:lvlText w:val="%1."/>
      <w:lvlJc w:val="left"/>
      <w:pPr>
        <w:tabs>
          <w:tab w:val="num" w:pos="0"/>
        </w:tabs>
        <w:ind w:left="122" w:hanging="284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2" w:hanging="272"/>
      </w:pPr>
      <w:rPr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2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7F860256"/>
    <w:multiLevelType w:val="multilevel"/>
    <w:tmpl w:val="7E04C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250"/>
    <w:rsid w:val="000016B4"/>
    <w:rsid w:val="00066996"/>
    <w:rsid w:val="005C49DD"/>
    <w:rsid w:val="007E6849"/>
    <w:rsid w:val="00944FF8"/>
    <w:rsid w:val="00B9409D"/>
    <w:rsid w:val="00BF1FAD"/>
    <w:rsid w:val="00E1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DFDA"/>
  <w15:docId w15:val="{06FD1945-1A04-4570-A55A-658F2D83A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75B8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5D75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D75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D75B8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5D75B8"/>
    <w:pPr>
      <w:keepNext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5D75B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D75B8"/>
    <w:pPr>
      <w:keepNext/>
      <w:spacing w:line="360" w:lineRule="auto"/>
      <w:ind w:firstLine="720"/>
      <w:jc w:val="both"/>
      <w:outlineLvl w:val="6"/>
    </w:pPr>
    <w:rPr>
      <w:b/>
      <w:i/>
      <w:sz w:val="24"/>
    </w:rPr>
  </w:style>
  <w:style w:type="paragraph" w:styleId="8">
    <w:name w:val="heading 8"/>
    <w:basedOn w:val="a"/>
    <w:next w:val="a"/>
    <w:link w:val="80"/>
    <w:qFormat/>
    <w:rsid w:val="005D75B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D75B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75B8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1">
    <w:name w:val="Основной текст 2 Знак1"/>
    <w:basedOn w:val="a0"/>
    <w:link w:val="20"/>
    <w:qFormat/>
    <w:rsid w:val="005D75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qFormat/>
    <w:rsid w:val="005D75B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5D75B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5D75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5D75B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qFormat/>
    <w:rsid w:val="005D75B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5D75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qFormat/>
    <w:rsid w:val="005D75B8"/>
    <w:rPr>
      <w:rFonts w:ascii="Arial" w:eastAsia="Times New Roman" w:hAnsi="Arial" w:cs="Arial"/>
      <w:lang w:eastAsia="ru-RU"/>
    </w:rPr>
  </w:style>
  <w:style w:type="character" w:customStyle="1" w:styleId="a3">
    <w:name w:val="Основной текст Знак"/>
    <w:basedOn w:val="a0"/>
    <w:uiPriority w:val="99"/>
    <w:qFormat/>
    <w:rsid w:val="005D75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Основной текст 3 Знак"/>
    <w:basedOn w:val="a0"/>
    <w:link w:val="32"/>
    <w:qFormat/>
    <w:rsid w:val="005D75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3"/>
    <w:qFormat/>
    <w:rsid w:val="005D75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qFormat/>
    <w:rsid w:val="005D75B8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6">
    <w:name w:val="Заголовок Знак"/>
    <w:basedOn w:val="a0"/>
    <w:uiPriority w:val="99"/>
    <w:qFormat/>
    <w:rsid w:val="005D75B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qFormat/>
    <w:rsid w:val="005D75B8"/>
  </w:style>
  <w:style w:type="character" w:customStyle="1" w:styleId="a9">
    <w:name w:val="Подзаголовок Знак"/>
    <w:basedOn w:val="a0"/>
    <w:qFormat/>
    <w:rsid w:val="005D75B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F62BF4"/>
    <w:rPr>
      <w:color w:val="0563C1" w:themeColor="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iaeniinee">
    <w:name w:val="ciae niinee"/>
    <w:basedOn w:val="a0"/>
    <w:qFormat/>
    <w:rsid w:val="005D75B8"/>
    <w:rPr>
      <w:vertAlign w:val="superscript"/>
    </w:rPr>
  </w:style>
  <w:style w:type="character" w:customStyle="1" w:styleId="ab">
    <w:name w:val="Текст макроса Знак"/>
    <w:basedOn w:val="a0"/>
    <w:semiHidden/>
    <w:qFormat/>
    <w:rsid w:val="005D75B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">
    <w:name w:val="Текст макроса Знак1"/>
    <w:basedOn w:val="a0"/>
    <w:uiPriority w:val="99"/>
    <w:semiHidden/>
    <w:qFormat/>
    <w:rsid w:val="005D75B8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semiHidden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концевой сноски Знак1"/>
    <w:basedOn w:val="a0"/>
    <w:uiPriority w:val="99"/>
    <w:semiHidden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0"/>
    <w:uiPriority w:val="99"/>
    <w:qFormat/>
    <w:rsid w:val="005D75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qFormat/>
    <w:rsid w:val="005D75B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basedOn w:val="a0"/>
    <w:uiPriority w:val="99"/>
    <w:qFormat/>
    <w:rsid w:val="005D75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qFormat/>
    <w:rsid w:val="005D75B8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qFormat/>
    <w:rsid w:val="005D75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qFormat/>
    <w:rsid w:val="005D75B8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qFormat/>
    <w:rsid w:val="005D75B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qFormat/>
    <w:rsid w:val="005D75B8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FontStyle15">
    <w:name w:val="Font Style15"/>
    <w:basedOn w:val="a0"/>
    <w:qFormat/>
    <w:rsid w:val="005D75B8"/>
    <w:rPr>
      <w:rFonts w:ascii="Times New Roman" w:hAnsi="Times New Roman" w:cs="Times New Roman"/>
      <w:b/>
      <w:bCs/>
      <w:sz w:val="22"/>
      <w:szCs w:val="22"/>
    </w:rPr>
  </w:style>
  <w:style w:type="character" w:styleId="ae">
    <w:name w:val="Emphasis"/>
    <w:basedOn w:val="a0"/>
    <w:uiPriority w:val="20"/>
    <w:qFormat/>
    <w:rsid w:val="005D75B8"/>
    <w:rPr>
      <w:i/>
      <w:iCs/>
    </w:rPr>
  </w:style>
  <w:style w:type="character" w:styleId="af">
    <w:name w:val="Strong"/>
    <w:basedOn w:val="a0"/>
    <w:qFormat/>
    <w:rsid w:val="005D75B8"/>
    <w:rPr>
      <w:b/>
      <w:bCs/>
    </w:rPr>
  </w:style>
  <w:style w:type="character" w:customStyle="1" w:styleId="210">
    <w:name w:val="Основной текст с отступом 2 Знак1"/>
    <w:basedOn w:val="a0"/>
    <w:link w:val="24"/>
    <w:qFormat/>
    <w:rsid w:val="005D75B8"/>
    <w:rPr>
      <w:bCs/>
      <w:sz w:val="28"/>
      <w:szCs w:val="24"/>
      <w:lang w:val="ru-RU" w:eastAsia="ru-RU" w:bidi="ar-SA"/>
    </w:rPr>
  </w:style>
  <w:style w:type="character" w:customStyle="1" w:styleId="af0">
    <w:name w:val="Посещённая гиперссылка"/>
    <w:basedOn w:val="a0"/>
    <w:uiPriority w:val="99"/>
    <w:semiHidden/>
    <w:unhideWhenUsed/>
    <w:rsid w:val="005D75B8"/>
    <w:rPr>
      <w:color w:val="954F72" w:themeColor="followedHyperlink"/>
      <w:u w:val="single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5D75B8"/>
    <w:rPr>
      <w:vertAlign w:val="superscript"/>
    </w:rPr>
  </w:style>
  <w:style w:type="character" w:customStyle="1" w:styleId="apple-converted-space">
    <w:name w:val="apple-converted-space"/>
    <w:basedOn w:val="a0"/>
    <w:qFormat/>
    <w:rsid w:val="005D75B8"/>
  </w:style>
  <w:style w:type="character" w:customStyle="1" w:styleId="af2">
    <w:name w:val="Основной текст_"/>
    <w:basedOn w:val="a0"/>
    <w:link w:val="186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9">
    <w:name w:val="Основной текст169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0">
    <w:name w:val="Основной текст170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1">
    <w:name w:val="Основной текст171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2">
    <w:name w:val="Основной текст172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3">
    <w:name w:val="Основной текст173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eiannueea">
    <w:name w:val="Aeia.nnueea"/>
    <w:qFormat/>
    <w:rsid w:val="005D75B8"/>
    <w:rPr>
      <w:color w:val="000000"/>
      <w:sz w:val="28"/>
      <w:szCs w:val="28"/>
    </w:rPr>
  </w:style>
  <w:style w:type="character" w:customStyle="1" w:styleId="51">
    <w:name w:val="Заголовок №5"/>
    <w:basedOn w:val="a0"/>
    <w:qFormat/>
    <w:rsid w:val="005D75B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52">
    <w:name w:val="Заголовок №5 + Не полужирный"/>
    <w:basedOn w:val="a0"/>
    <w:qFormat/>
    <w:rsid w:val="005D75B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174">
    <w:name w:val="Основной текст174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5">
    <w:name w:val="Основной текст175"/>
    <w:basedOn w:val="af2"/>
    <w:qFormat/>
    <w:rsid w:val="005D75B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HTML">
    <w:name w:val="Стандартный HTML Знак"/>
    <w:basedOn w:val="a0"/>
    <w:link w:val="HTML"/>
    <w:qFormat/>
    <w:rsid w:val="005D75B8"/>
    <w:rPr>
      <w:rFonts w:ascii="Arial Unicode MS" w:eastAsia="Arial Unicode MS" w:hAnsi="Arial Unicode MS" w:cs="Times New Roman"/>
      <w:color w:val="808080"/>
      <w:sz w:val="20"/>
      <w:szCs w:val="24"/>
      <w:lang w:eastAsia="ru-RU"/>
    </w:rPr>
  </w:style>
  <w:style w:type="character" w:customStyle="1" w:styleId="24">
    <w:name w:val="Текст сноски Знак2"/>
    <w:link w:val="210"/>
    <w:qFormat/>
    <w:locked/>
    <w:rsid w:val="005D75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ListParagraphChar">
    <w:name w:val="List Paragraph Char"/>
    <w:link w:val="14"/>
    <w:qFormat/>
    <w:locked/>
    <w:rsid w:val="005D75B8"/>
    <w:rPr>
      <w:rFonts w:ascii="Calibri" w:eastAsia="Times New Roman" w:hAnsi="Calibri" w:cs="Calibri"/>
    </w:rPr>
  </w:style>
  <w:style w:type="character" w:customStyle="1" w:styleId="af3">
    <w:name w:val="Абзац списка Знак"/>
    <w:uiPriority w:val="34"/>
    <w:qFormat/>
    <w:locked/>
    <w:rsid w:val="005D75B8"/>
    <w:rPr>
      <w:rFonts w:ascii="Calibri" w:eastAsia="Times New Roman" w:hAnsi="Calibri" w:cs="Times New Roman"/>
      <w:lang w:eastAsia="ru-RU"/>
    </w:rPr>
  </w:style>
  <w:style w:type="character" w:customStyle="1" w:styleId="FontStyle72">
    <w:name w:val="Font Style72"/>
    <w:basedOn w:val="a0"/>
    <w:uiPriority w:val="99"/>
    <w:qFormat/>
    <w:rsid w:val="008E4667"/>
    <w:rPr>
      <w:rFonts w:ascii="Times New Roman" w:hAnsi="Times New Roman" w:cs="Times New Roman"/>
      <w:b/>
      <w:bCs/>
      <w:sz w:val="26"/>
      <w:szCs w:val="26"/>
    </w:rPr>
  </w:style>
  <w:style w:type="character" w:customStyle="1" w:styleId="af4">
    <w:name w:val="Ссылка указателя"/>
    <w:qFormat/>
  </w:style>
  <w:style w:type="character" w:customStyle="1" w:styleId="af5">
    <w:name w:val="Символ нумерации"/>
    <w:qFormat/>
    <w:rPr>
      <w:rFonts w:ascii="Times New Roman" w:hAnsi="Times New Roman"/>
      <w:sz w:val="28"/>
      <w:szCs w:val="28"/>
    </w:rPr>
  </w:style>
  <w:style w:type="paragraph" w:styleId="af6">
    <w:name w:val="Title"/>
    <w:basedOn w:val="a"/>
    <w:next w:val="af7"/>
    <w:uiPriority w:val="99"/>
    <w:qFormat/>
    <w:rsid w:val="005D75B8"/>
    <w:pPr>
      <w:jc w:val="center"/>
    </w:pPr>
    <w:rPr>
      <w:b/>
    </w:rPr>
  </w:style>
  <w:style w:type="paragraph" w:styleId="af7">
    <w:name w:val="Body Text"/>
    <w:basedOn w:val="a"/>
    <w:uiPriority w:val="99"/>
    <w:rsid w:val="005D75B8"/>
    <w:pPr>
      <w:spacing w:line="360" w:lineRule="auto"/>
      <w:jc w:val="both"/>
    </w:pPr>
    <w:rPr>
      <w:sz w:val="24"/>
    </w:rPr>
  </w:style>
  <w:style w:type="paragraph" w:styleId="af8">
    <w:name w:val="List"/>
    <w:basedOn w:val="af7"/>
    <w:rPr>
      <w:rFonts w:ascii="PT Astra Serif" w:hAnsi="PT Astra Serif" w:cs="Noto Sans Devanagari"/>
    </w:rPr>
  </w:style>
  <w:style w:type="paragraph" w:styleId="af9">
    <w:name w:val="caption"/>
    <w:basedOn w:val="a"/>
    <w:qFormat/>
    <w:rsid w:val="005D75B8"/>
    <w:pPr>
      <w:jc w:val="center"/>
    </w:pPr>
    <w:rPr>
      <w:b/>
      <w:sz w:val="48"/>
    </w:rPr>
  </w:style>
  <w:style w:type="paragraph" w:styleId="af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310">
    <w:name w:val="Основной текст с отступом 31"/>
    <w:basedOn w:val="a"/>
    <w:qFormat/>
    <w:rsid w:val="005D75B8"/>
    <w:pPr>
      <w:spacing w:line="360" w:lineRule="auto"/>
      <w:ind w:firstLine="720"/>
      <w:jc w:val="both"/>
    </w:pPr>
    <w:rPr>
      <w:sz w:val="24"/>
    </w:rPr>
  </w:style>
  <w:style w:type="paragraph" w:styleId="34">
    <w:name w:val="Body Text 3"/>
    <w:basedOn w:val="a"/>
    <w:qFormat/>
    <w:rsid w:val="005D75B8"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rsid w:val="005D75B8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link w:val="21"/>
    <w:uiPriority w:val="99"/>
    <w:qFormat/>
    <w:rsid w:val="005D75B8"/>
    <w:pPr>
      <w:spacing w:after="120" w:line="480" w:lineRule="auto"/>
    </w:pPr>
  </w:style>
  <w:style w:type="paragraph" w:customStyle="1" w:styleId="ConsCell">
    <w:name w:val="ConsCell"/>
    <w:qFormat/>
    <w:rsid w:val="005D75B8"/>
    <w:pPr>
      <w:widowControl w:val="0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MZagolovokCenter">
    <w:name w:val="MZagolovokCenter"/>
    <w:basedOn w:val="a"/>
    <w:qFormat/>
    <w:rsid w:val="005D75B8"/>
    <w:pPr>
      <w:keepNext/>
      <w:keepLines/>
      <w:spacing w:before="120" w:after="120"/>
      <w:jc w:val="center"/>
    </w:pPr>
    <w:rPr>
      <w:rFonts w:ascii="Arial" w:hAnsi="Arial"/>
      <w:b/>
      <w:sz w:val="24"/>
      <w:lang w:val="en-US"/>
    </w:rPr>
  </w:style>
  <w:style w:type="paragraph" w:styleId="25">
    <w:name w:val="Body Text Indent 2"/>
    <w:basedOn w:val="a"/>
    <w:qFormat/>
    <w:rsid w:val="005D75B8"/>
    <w:pPr>
      <w:spacing w:after="120" w:line="480" w:lineRule="auto"/>
      <w:ind w:left="283"/>
    </w:pPr>
  </w:style>
  <w:style w:type="paragraph" w:customStyle="1" w:styleId="header2">
    <w:name w:val="header2"/>
    <w:basedOn w:val="a"/>
    <w:qFormat/>
    <w:rsid w:val="005D75B8"/>
    <w:pPr>
      <w:spacing w:beforeAutospacing="1" w:afterAutospacing="1"/>
    </w:pPr>
    <w:rPr>
      <w:sz w:val="24"/>
      <w:szCs w:val="24"/>
    </w:rPr>
  </w:style>
  <w:style w:type="paragraph" w:customStyle="1" w:styleId="value">
    <w:name w:val="value"/>
    <w:basedOn w:val="a"/>
    <w:qFormat/>
    <w:rsid w:val="005D75B8"/>
    <w:pPr>
      <w:spacing w:beforeAutospacing="1" w:afterAutospacing="1"/>
    </w:pPr>
    <w:rPr>
      <w:sz w:val="24"/>
      <w:szCs w:val="24"/>
    </w:rPr>
  </w:style>
  <w:style w:type="paragraph" w:customStyle="1" w:styleId="entry">
    <w:name w:val="entry"/>
    <w:basedOn w:val="a"/>
    <w:qFormat/>
    <w:rsid w:val="005D75B8"/>
    <w:pPr>
      <w:spacing w:beforeAutospacing="1" w:afterAutospacing="1"/>
    </w:pPr>
    <w:rPr>
      <w:sz w:val="24"/>
      <w:szCs w:val="24"/>
    </w:rPr>
  </w:style>
  <w:style w:type="paragraph" w:styleId="afb">
    <w:name w:val="Body Text Indent"/>
    <w:basedOn w:val="a"/>
    <w:rsid w:val="005D75B8"/>
    <w:pPr>
      <w:spacing w:after="120"/>
      <w:ind w:left="283"/>
    </w:pPr>
  </w:style>
  <w:style w:type="paragraph" w:customStyle="1" w:styleId="15">
    <w:name w:val="çàãîëîâîê 1"/>
    <w:basedOn w:val="a"/>
    <w:next w:val="a"/>
    <w:uiPriority w:val="99"/>
    <w:qFormat/>
    <w:rsid w:val="005D75B8"/>
    <w:pPr>
      <w:keepNext/>
      <w:spacing w:line="360" w:lineRule="auto"/>
      <w:jc w:val="center"/>
    </w:pPr>
    <w:rPr>
      <w:b/>
      <w:sz w:val="24"/>
    </w:rPr>
  </w:style>
  <w:style w:type="paragraph" w:customStyle="1" w:styleId="53">
    <w:name w:val="çàãîëîâîê 5"/>
    <w:basedOn w:val="a"/>
    <w:next w:val="a"/>
    <w:qFormat/>
    <w:rsid w:val="005D75B8"/>
    <w:pPr>
      <w:keepNext/>
      <w:spacing w:line="360" w:lineRule="auto"/>
      <w:jc w:val="both"/>
    </w:pPr>
  </w:style>
  <w:style w:type="paragraph" w:styleId="afc">
    <w:name w:val="footnote text"/>
    <w:basedOn w:val="a"/>
    <w:rsid w:val="005D75B8"/>
    <w:pPr>
      <w:tabs>
        <w:tab w:val="left" w:pos="8789"/>
      </w:tabs>
      <w:spacing w:line="360" w:lineRule="auto"/>
      <w:ind w:firstLine="567"/>
      <w:jc w:val="both"/>
    </w:pPr>
    <w:rPr>
      <w:rFonts w:ascii="Arial" w:hAnsi="Arial"/>
      <w:sz w:val="24"/>
    </w:rPr>
  </w:style>
  <w:style w:type="paragraph" w:customStyle="1" w:styleId="71">
    <w:name w:val="çàãîëîâîê 7"/>
    <w:basedOn w:val="a"/>
    <w:next w:val="a"/>
    <w:qFormat/>
    <w:rsid w:val="005D75B8"/>
    <w:pPr>
      <w:keepNext/>
      <w:spacing w:line="360" w:lineRule="auto"/>
      <w:ind w:firstLine="720"/>
      <w:jc w:val="both"/>
    </w:pPr>
    <w:rPr>
      <w:b/>
      <w:i/>
      <w:sz w:val="24"/>
    </w:rPr>
  </w:style>
  <w:style w:type="paragraph" w:customStyle="1" w:styleId="Norm1">
    <w:name w:val="Norm1"/>
    <w:basedOn w:val="1"/>
    <w:qFormat/>
    <w:rsid w:val="005D75B8"/>
    <w:pPr>
      <w:spacing w:before="0" w:after="0"/>
      <w:ind w:firstLine="284"/>
      <w:jc w:val="both"/>
    </w:pPr>
    <w:rPr>
      <w:rFonts w:ascii="TextBook" w:hAnsi="TextBook" w:cs="Times New Roman"/>
      <w:bCs w:val="0"/>
      <w:sz w:val="24"/>
      <w:szCs w:val="20"/>
      <w:lang w:val="en-US"/>
    </w:rPr>
  </w:style>
  <w:style w:type="paragraph" w:customStyle="1" w:styleId="ConsNormal">
    <w:name w:val="ConsNormal"/>
    <w:qFormat/>
    <w:rsid w:val="005D75B8"/>
    <w:pPr>
      <w:widowControl w:val="0"/>
      <w:ind w:firstLine="720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211">
    <w:name w:val="Îñíîâíîé òåêñò 21"/>
    <w:basedOn w:val="a"/>
    <w:qFormat/>
    <w:rsid w:val="005D75B8"/>
    <w:pPr>
      <w:spacing w:line="360" w:lineRule="auto"/>
      <w:jc w:val="both"/>
    </w:pPr>
    <w:rPr>
      <w:i/>
      <w:sz w:val="24"/>
    </w:rPr>
  </w:style>
  <w:style w:type="paragraph" w:customStyle="1" w:styleId="afd">
    <w:name w:val="Верхний и нижний колонтитулы"/>
    <w:basedOn w:val="a"/>
    <w:qFormat/>
  </w:style>
  <w:style w:type="paragraph" w:styleId="afe">
    <w:name w:val="footer"/>
    <w:basedOn w:val="a"/>
    <w:uiPriority w:val="99"/>
    <w:rsid w:val="005D75B8"/>
    <w:pPr>
      <w:tabs>
        <w:tab w:val="center" w:pos="4153"/>
        <w:tab w:val="right" w:pos="8306"/>
      </w:tabs>
    </w:pPr>
  </w:style>
  <w:style w:type="paragraph" w:styleId="aff">
    <w:name w:val="Subtitle"/>
    <w:basedOn w:val="a"/>
    <w:qFormat/>
    <w:rsid w:val="005D75B8"/>
    <w:pPr>
      <w:jc w:val="both"/>
    </w:pPr>
    <w:rPr>
      <w:b/>
    </w:rPr>
  </w:style>
  <w:style w:type="paragraph" w:customStyle="1" w:styleId="41">
    <w:name w:val="çàãîëîâîê 4"/>
    <w:basedOn w:val="a"/>
    <w:next w:val="a"/>
    <w:qFormat/>
    <w:rsid w:val="005D75B8"/>
    <w:pPr>
      <w:keepNext/>
      <w:spacing w:line="360" w:lineRule="auto"/>
      <w:jc w:val="center"/>
    </w:pPr>
    <w:rPr>
      <w:color w:val="000000"/>
      <w:sz w:val="24"/>
    </w:rPr>
  </w:style>
  <w:style w:type="paragraph" w:customStyle="1" w:styleId="212">
    <w:name w:val="Основной текст с отступом 21"/>
    <w:basedOn w:val="a"/>
    <w:uiPriority w:val="99"/>
    <w:qFormat/>
    <w:rsid w:val="005D75B8"/>
    <w:pPr>
      <w:spacing w:line="360" w:lineRule="auto"/>
      <w:ind w:left="720"/>
      <w:jc w:val="both"/>
    </w:pPr>
    <w:rPr>
      <w:sz w:val="24"/>
    </w:rPr>
  </w:style>
  <w:style w:type="paragraph" w:customStyle="1" w:styleId="ConsNonformat">
    <w:name w:val="ConsNonformat"/>
    <w:qFormat/>
    <w:rsid w:val="005D75B8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qFormat/>
    <w:rsid w:val="005D75B8"/>
    <w:pPr>
      <w:widowControl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213">
    <w:name w:val="Основной текст 21"/>
    <w:basedOn w:val="a"/>
    <w:uiPriority w:val="99"/>
    <w:qFormat/>
    <w:rsid w:val="005D75B8"/>
    <w:pPr>
      <w:widowControl w:val="0"/>
      <w:spacing w:line="360" w:lineRule="auto"/>
      <w:ind w:firstLine="720"/>
      <w:jc w:val="both"/>
    </w:pPr>
    <w:rPr>
      <w:sz w:val="24"/>
    </w:rPr>
  </w:style>
  <w:style w:type="paragraph" w:customStyle="1" w:styleId="16">
    <w:name w:val="Текст1"/>
    <w:basedOn w:val="a"/>
    <w:qFormat/>
    <w:rsid w:val="005D75B8"/>
    <w:rPr>
      <w:rFonts w:ascii="Courier New" w:hAnsi="Courier New"/>
    </w:rPr>
  </w:style>
  <w:style w:type="paragraph" w:styleId="aff0">
    <w:name w:val="Block Text"/>
    <w:basedOn w:val="a"/>
    <w:qFormat/>
    <w:rsid w:val="005D75B8"/>
    <w:pPr>
      <w:tabs>
        <w:tab w:val="left" w:pos="3503"/>
      </w:tabs>
      <w:spacing w:line="360" w:lineRule="auto"/>
      <w:ind w:left="263" w:right="599"/>
    </w:pPr>
    <w:rPr>
      <w:sz w:val="28"/>
    </w:rPr>
  </w:style>
  <w:style w:type="paragraph" w:customStyle="1" w:styleId="caaieiaie1">
    <w:name w:val="caaieiaie 1"/>
    <w:basedOn w:val="a"/>
    <w:next w:val="a"/>
    <w:qFormat/>
    <w:rsid w:val="005D75B8"/>
    <w:pPr>
      <w:keepNext/>
      <w:spacing w:line="360" w:lineRule="auto"/>
      <w:jc w:val="center"/>
      <w:textAlignment w:val="baseline"/>
    </w:pPr>
    <w:rPr>
      <w:b/>
      <w:caps/>
      <w:sz w:val="28"/>
    </w:rPr>
  </w:style>
  <w:style w:type="paragraph" w:styleId="aff1">
    <w:name w:val="header"/>
    <w:basedOn w:val="a"/>
    <w:uiPriority w:val="99"/>
    <w:rsid w:val="005D75B8"/>
    <w:pPr>
      <w:tabs>
        <w:tab w:val="center" w:pos="4677"/>
        <w:tab w:val="right" w:pos="9355"/>
      </w:tabs>
    </w:pPr>
  </w:style>
  <w:style w:type="paragraph" w:customStyle="1" w:styleId="oaenoniinee">
    <w:name w:val="oaeno niinee"/>
    <w:basedOn w:val="a"/>
    <w:qFormat/>
    <w:rsid w:val="005D75B8"/>
    <w:pPr>
      <w:textAlignment w:val="baseline"/>
    </w:pPr>
  </w:style>
  <w:style w:type="paragraph" w:customStyle="1" w:styleId="Web">
    <w:name w:val="Обычный (Web)"/>
    <w:basedOn w:val="a"/>
    <w:qFormat/>
    <w:rsid w:val="005D75B8"/>
    <w:pPr>
      <w:spacing w:before="100" w:after="100"/>
    </w:pPr>
    <w:rPr>
      <w:color w:val="000080"/>
    </w:rPr>
  </w:style>
  <w:style w:type="paragraph" w:customStyle="1" w:styleId="14">
    <w:name w:val="Обычный1"/>
    <w:link w:val="ListParagraphChar"/>
    <w:qFormat/>
    <w:rsid w:val="005D75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qFormat/>
    <w:rsid w:val="005D75B8"/>
    <w:pPr>
      <w:ind w:firstLine="567"/>
      <w:jc w:val="both"/>
      <w:textAlignment w:val="baseline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styleId="aff2">
    <w:name w:val="macro"/>
    <w:semiHidden/>
    <w:qFormat/>
    <w:rsid w:val="005D75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header1">
    <w:name w:val="header1"/>
    <w:basedOn w:val="a"/>
    <w:qFormat/>
    <w:rsid w:val="005D75B8"/>
    <w:pPr>
      <w:spacing w:beforeAutospacing="1" w:afterAutospacing="1"/>
    </w:pPr>
    <w:rPr>
      <w:sz w:val="24"/>
      <w:szCs w:val="24"/>
    </w:rPr>
  </w:style>
  <w:style w:type="paragraph" w:styleId="aff3">
    <w:name w:val="Normal (Web)"/>
    <w:basedOn w:val="a"/>
    <w:qFormat/>
    <w:rsid w:val="005D75B8"/>
    <w:pPr>
      <w:spacing w:before="240" w:after="240"/>
    </w:pPr>
    <w:rPr>
      <w:sz w:val="24"/>
      <w:szCs w:val="24"/>
    </w:rPr>
  </w:style>
  <w:style w:type="paragraph" w:styleId="aff4">
    <w:name w:val="endnote text"/>
    <w:basedOn w:val="a"/>
    <w:semiHidden/>
    <w:rsid w:val="005D75B8"/>
  </w:style>
  <w:style w:type="paragraph" w:styleId="aff5">
    <w:name w:val="Balloon Text"/>
    <w:basedOn w:val="a"/>
    <w:uiPriority w:val="99"/>
    <w:qFormat/>
    <w:rsid w:val="005D75B8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qFormat/>
    <w:rsid w:val="005D75B8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uiPriority w:val="99"/>
    <w:qFormat/>
    <w:rsid w:val="005D75B8"/>
    <w:pPr>
      <w:widowControl w:val="0"/>
    </w:pPr>
    <w:rPr>
      <w:sz w:val="24"/>
      <w:szCs w:val="24"/>
    </w:rPr>
  </w:style>
  <w:style w:type="paragraph" w:customStyle="1" w:styleId="Style3">
    <w:name w:val="Style3"/>
    <w:basedOn w:val="a"/>
    <w:uiPriority w:val="99"/>
    <w:qFormat/>
    <w:rsid w:val="005D75B8"/>
    <w:pPr>
      <w:widowControl w:val="0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rsid w:val="005D75B8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5D75B8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5D75B8"/>
    <w:pPr>
      <w:widowControl w:val="0"/>
      <w:spacing w:line="336" w:lineRule="exact"/>
      <w:ind w:firstLine="1786"/>
    </w:pPr>
    <w:rPr>
      <w:sz w:val="24"/>
      <w:szCs w:val="24"/>
    </w:rPr>
  </w:style>
  <w:style w:type="paragraph" w:customStyle="1" w:styleId="Style13">
    <w:name w:val="Style13"/>
    <w:basedOn w:val="a"/>
    <w:qFormat/>
    <w:rsid w:val="005D75B8"/>
    <w:pPr>
      <w:widowControl w:val="0"/>
    </w:pPr>
    <w:rPr>
      <w:sz w:val="24"/>
      <w:szCs w:val="24"/>
    </w:rPr>
  </w:style>
  <w:style w:type="paragraph" w:styleId="aff6">
    <w:name w:val="List Paragraph"/>
    <w:basedOn w:val="a"/>
    <w:uiPriority w:val="34"/>
    <w:qFormat/>
    <w:rsid w:val="005D75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4">
    <w:name w:val="Style4"/>
    <w:basedOn w:val="a"/>
    <w:uiPriority w:val="99"/>
    <w:qFormat/>
    <w:rsid w:val="005D75B8"/>
    <w:pPr>
      <w:widowControl w:val="0"/>
    </w:pPr>
    <w:rPr>
      <w:sz w:val="24"/>
      <w:szCs w:val="24"/>
    </w:rPr>
  </w:style>
  <w:style w:type="paragraph" w:customStyle="1" w:styleId="17">
    <w:name w:val="Абзац списка1"/>
    <w:basedOn w:val="a"/>
    <w:qFormat/>
    <w:rsid w:val="005D75B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6">
    <w:name w:val="çàãîëîâîê 2"/>
    <w:basedOn w:val="a"/>
    <w:next w:val="a"/>
    <w:uiPriority w:val="99"/>
    <w:qFormat/>
    <w:rsid w:val="005D75B8"/>
    <w:pPr>
      <w:keepNext/>
    </w:pPr>
    <w:rPr>
      <w:rFonts w:ascii="Arial" w:hAnsi="Arial" w:cs="Arial"/>
      <w:b/>
      <w:bCs/>
    </w:rPr>
  </w:style>
  <w:style w:type="paragraph" w:customStyle="1" w:styleId="32">
    <w:name w:val="çàãîëîâîê 3"/>
    <w:basedOn w:val="a"/>
    <w:next w:val="a"/>
    <w:link w:val="31"/>
    <w:uiPriority w:val="99"/>
    <w:qFormat/>
    <w:rsid w:val="005D75B8"/>
    <w:pPr>
      <w:keepNext/>
    </w:pPr>
    <w:rPr>
      <w:rFonts w:ascii="Arial" w:hAnsi="Arial" w:cs="Arial"/>
      <w:sz w:val="24"/>
      <w:szCs w:val="24"/>
    </w:rPr>
  </w:style>
  <w:style w:type="paragraph" w:customStyle="1" w:styleId="18">
    <w:name w:val="Заголовок1"/>
    <w:basedOn w:val="a"/>
    <w:next w:val="af7"/>
    <w:uiPriority w:val="99"/>
    <w:qFormat/>
    <w:rsid w:val="005D75B8"/>
    <w:pPr>
      <w:keepNext/>
      <w:widowControl w:val="0"/>
      <w:spacing w:before="240" w:after="120"/>
    </w:pPr>
    <w:rPr>
      <w:rFonts w:ascii="Arial" w:eastAsia="MS Mincho" w:hAnsi="Arial" w:cs="Tahoma"/>
      <w:sz w:val="28"/>
      <w:szCs w:val="28"/>
      <w:lang w:eastAsia="en-US"/>
    </w:rPr>
  </w:style>
  <w:style w:type="paragraph" w:customStyle="1" w:styleId="311">
    <w:name w:val="Основной текст 31"/>
    <w:basedOn w:val="a"/>
    <w:uiPriority w:val="99"/>
    <w:qFormat/>
    <w:rsid w:val="005D75B8"/>
    <w:pPr>
      <w:widowControl w:val="0"/>
      <w:spacing w:after="120"/>
    </w:pPr>
    <w:rPr>
      <w:sz w:val="16"/>
      <w:szCs w:val="16"/>
      <w:lang w:eastAsia="en-US"/>
    </w:rPr>
  </w:style>
  <w:style w:type="paragraph" w:styleId="aff7">
    <w:name w:val="No Spacing"/>
    <w:uiPriority w:val="1"/>
    <w:qFormat/>
    <w:rsid w:val="005D75B8"/>
  </w:style>
  <w:style w:type="paragraph" w:styleId="36">
    <w:name w:val="List Bullet 3"/>
    <w:basedOn w:val="a"/>
    <w:uiPriority w:val="99"/>
    <w:semiHidden/>
    <w:qFormat/>
    <w:rsid w:val="005D75B8"/>
    <w:pPr>
      <w:ind w:left="566" w:hanging="283"/>
    </w:pPr>
    <w:rPr>
      <w:sz w:val="24"/>
      <w:szCs w:val="24"/>
    </w:rPr>
  </w:style>
  <w:style w:type="paragraph" w:customStyle="1" w:styleId="186">
    <w:name w:val="Основной текст186"/>
    <w:basedOn w:val="a"/>
    <w:link w:val="af2"/>
    <w:qFormat/>
    <w:rsid w:val="005D75B8"/>
    <w:pPr>
      <w:shd w:val="clear" w:color="auto" w:fill="FFFFFF"/>
      <w:spacing w:before="600" w:line="480" w:lineRule="exact"/>
      <w:jc w:val="both"/>
    </w:pPr>
    <w:rPr>
      <w:spacing w:val="10"/>
      <w:sz w:val="25"/>
      <w:szCs w:val="25"/>
      <w:lang w:eastAsia="en-US"/>
    </w:rPr>
  </w:style>
  <w:style w:type="paragraph" w:customStyle="1" w:styleId="Iiiaeuiue">
    <w:name w:val="Ii?iaeuiue"/>
    <w:qFormat/>
    <w:rsid w:val="005D75B8"/>
    <w:pPr>
      <w:widowControl w:val="0"/>
      <w:ind w:firstLine="709"/>
      <w:jc w:val="both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text">
    <w:name w:val="text"/>
    <w:basedOn w:val="a"/>
    <w:qFormat/>
    <w:rsid w:val="005D75B8"/>
    <w:pPr>
      <w:spacing w:before="360" w:after="360" w:line="360" w:lineRule="atLeast"/>
    </w:pPr>
    <w:rPr>
      <w:rFonts w:ascii="Verdana" w:hAnsi="Verdana"/>
      <w:color w:val="0F0860"/>
      <w:sz w:val="12"/>
      <w:szCs w:val="12"/>
    </w:rPr>
  </w:style>
  <w:style w:type="paragraph" w:customStyle="1" w:styleId="FR1">
    <w:name w:val="FR1"/>
    <w:qFormat/>
    <w:rsid w:val="005D75B8"/>
    <w:pPr>
      <w:widowControl w:val="0"/>
      <w:spacing w:before="160"/>
      <w:ind w:left="400" w:right="400"/>
      <w:jc w:val="center"/>
      <w:textAlignment w:val="baseline"/>
    </w:pPr>
    <w:rPr>
      <w:rFonts w:ascii="Arial" w:eastAsia="Times New Roman" w:hAnsi="Arial" w:cs="Times New Roman"/>
      <w:b/>
      <w:i/>
      <w:sz w:val="20"/>
      <w:szCs w:val="20"/>
      <w:lang w:eastAsia="ru-RU"/>
    </w:rPr>
  </w:style>
  <w:style w:type="paragraph" w:customStyle="1" w:styleId="snip1">
    <w:name w:val="snip1"/>
    <w:basedOn w:val="a"/>
    <w:qFormat/>
    <w:rsid w:val="005D75B8"/>
    <w:pPr>
      <w:spacing w:before="72" w:line="300" w:lineRule="atLeast"/>
    </w:pPr>
    <w:rPr>
      <w:color w:val="000000"/>
      <w:sz w:val="24"/>
      <w:szCs w:val="24"/>
    </w:rPr>
  </w:style>
  <w:style w:type="paragraph" w:customStyle="1" w:styleId="Iaeaaeaiea2">
    <w:name w:val="Iaeaaeaiea 2"/>
    <w:basedOn w:val="a"/>
    <w:next w:val="a"/>
    <w:qFormat/>
    <w:rsid w:val="005D75B8"/>
    <w:rPr>
      <w:rFonts w:eastAsia="Calibri"/>
      <w:sz w:val="24"/>
      <w:szCs w:val="24"/>
      <w:lang w:eastAsia="en-US"/>
    </w:rPr>
  </w:style>
  <w:style w:type="paragraph" w:customStyle="1" w:styleId="19">
    <w:name w:val="заголовок 1"/>
    <w:basedOn w:val="a"/>
    <w:next w:val="a"/>
    <w:qFormat/>
    <w:rsid w:val="005D75B8"/>
    <w:pPr>
      <w:keepNext/>
    </w:pPr>
    <w:rPr>
      <w:sz w:val="28"/>
    </w:rPr>
  </w:style>
  <w:style w:type="paragraph" w:customStyle="1" w:styleId="Iniiaiieoaeno">
    <w:name w:val="Iniiaiie oaeno"/>
    <w:basedOn w:val="a"/>
    <w:next w:val="a"/>
    <w:qFormat/>
    <w:rsid w:val="005D75B8"/>
    <w:rPr>
      <w:sz w:val="24"/>
      <w:szCs w:val="24"/>
    </w:rPr>
  </w:style>
  <w:style w:type="paragraph" w:styleId="HTML0">
    <w:name w:val="HTML Preformatted"/>
    <w:basedOn w:val="a"/>
    <w:qFormat/>
    <w:rsid w:val="005D75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color w:val="808080"/>
      <w:szCs w:val="24"/>
    </w:rPr>
  </w:style>
  <w:style w:type="paragraph" w:styleId="1a">
    <w:name w:val="toc 1"/>
    <w:basedOn w:val="a"/>
    <w:next w:val="a"/>
    <w:autoRedefine/>
    <w:uiPriority w:val="39"/>
    <w:rsid w:val="007629FA"/>
    <w:pPr>
      <w:tabs>
        <w:tab w:val="right" w:leader="dot" w:pos="10196"/>
      </w:tabs>
      <w:spacing w:line="360" w:lineRule="auto"/>
      <w:jc w:val="both"/>
    </w:pPr>
    <w:rPr>
      <w:b/>
      <w:sz w:val="24"/>
      <w:szCs w:val="24"/>
    </w:rPr>
  </w:style>
  <w:style w:type="paragraph" w:customStyle="1" w:styleId="aff8">
    <w:name w:val="список с точками"/>
    <w:qFormat/>
    <w:rsid w:val="005D75B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5D75B8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7">
    <w:name w:val="Абзац списка2"/>
    <w:qFormat/>
    <w:rsid w:val="005D75B8"/>
    <w:pPr>
      <w:spacing w:after="200" w:line="276" w:lineRule="auto"/>
      <w:ind w:left="720"/>
    </w:pPr>
    <w:rPr>
      <w:rFonts w:eastAsia="Times New Roman" w:cs="Times New Roman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FC3A51"/>
    <w:pPr>
      <w:widowControl w:val="0"/>
      <w:ind w:left="107"/>
    </w:pPr>
    <w:rPr>
      <w:sz w:val="22"/>
      <w:szCs w:val="22"/>
      <w:lang w:eastAsia="en-US"/>
    </w:rPr>
  </w:style>
  <w:style w:type="paragraph" w:styleId="aff9">
    <w:name w:val="TOC Heading"/>
    <w:basedOn w:val="1"/>
    <w:next w:val="a"/>
    <w:uiPriority w:val="39"/>
    <w:unhideWhenUsed/>
    <w:qFormat/>
    <w:rsid w:val="00BD4A77"/>
    <w:pPr>
      <w:keepLines/>
      <w:suppressAutoHyphens w:val="0"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28">
    <w:name w:val="toc 2"/>
    <w:basedOn w:val="a"/>
    <w:next w:val="a"/>
    <w:autoRedefine/>
    <w:uiPriority w:val="39"/>
    <w:unhideWhenUsed/>
    <w:rsid w:val="00BD4A77"/>
    <w:pPr>
      <w:spacing w:after="100"/>
      <w:ind w:left="200"/>
    </w:pPr>
  </w:style>
  <w:style w:type="numbering" w:customStyle="1" w:styleId="1b">
    <w:name w:val="Нет списка1"/>
    <w:semiHidden/>
    <w:qFormat/>
    <w:rsid w:val="005D75B8"/>
  </w:style>
  <w:style w:type="table" w:styleId="affa">
    <w:name w:val="Table Grid"/>
    <w:basedOn w:val="a1"/>
    <w:uiPriority w:val="59"/>
    <w:rsid w:val="005D75B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C3A5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c">
    <w:name w:val="Сетка таблицы1"/>
    <w:basedOn w:val="a1"/>
    <w:uiPriority w:val="39"/>
    <w:rsid w:val="008E4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5965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www.bis.org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ook.ru/book/950746.-" TargetMode="External"/><Relationship Id="rId17" Type="http://schemas.openxmlformats.org/officeDocument/2006/relationships/hyperlink" Target="https://kad.arbit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alizbankov.ru/bank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44932.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/" TargetMode="External"/><Relationship Id="rId10" Type="http://schemas.openxmlformats.org/officeDocument/2006/relationships/hyperlink" Target="https://book.ru/book/938805.-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ok.ru/book/945191.-" TargetMode="Externa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0F4F-8478-4AD2-9CAC-A3229CE7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32</Pages>
  <Words>8450</Words>
  <Characters>48165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Айрапетян Каринэ Петросовна</cp:lastModifiedBy>
  <cp:revision>5</cp:revision>
  <cp:lastPrinted>2024-12-13T15:18:00Z</cp:lastPrinted>
  <dcterms:created xsi:type="dcterms:W3CDTF">2024-12-18T07:12:00Z</dcterms:created>
  <dcterms:modified xsi:type="dcterms:W3CDTF">2024-12-23T13:30:00Z</dcterms:modified>
  <dc:language>ru-RU</dc:language>
</cp:coreProperties>
</file>